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F558" w14:textId="1419BFEB" w:rsidR="00590947" w:rsidRPr="00590947" w:rsidRDefault="00467B75" w:rsidP="00590947">
      <w:pPr>
        <w:spacing w:line="480" w:lineRule="auto"/>
        <w:contextualSpacing/>
        <w:rPr>
          <w:rFonts w:ascii="Times New Roman" w:hAnsi="Times New Roman" w:cs="Times New Roman"/>
          <w:sz w:val="24"/>
          <w:szCs w:val="24"/>
        </w:rPr>
      </w:pPr>
      <w:r w:rsidRPr="00590947">
        <w:rPr>
          <w:rFonts w:ascii="Times New Roman" w:hAnsi="Times New Roman" w:cs="Times New Roman"/>
          <w:b/>
          <w:sz w:val="24"/>
          <w:szCs w:val="24"/>
        </w:rPr>
        <w:t>Title:</w:t>
      </w:r>
      <w:r w:rsidRPr="00590947">
        <w:rPr>
          <w:rFonts w:ascii="Times New Roman" w:hAnsi="Times New Roman" w:cs="Times New Roman"/>
          <w:sz w:val="24"/>
          <w:szCs w:val="24"/>
        </w:rPr>
        <w:t xml:space="preserve"> </w:t>
      </w:r>
      <w:r w:rsidR="00590947" w:rsidRPr="00590947">
        <w:rPr>
          <w:rFonts w:ascii="Times New Roman" w:eastAsiaTheme="minorEastAsia" w:hAnsi="Times New Roman" w:cs="Times New Roman"/>
          <w:sz w:val="24"/>
          <w:szCs w:val="24"/>
        </w:rPr>
        <w:t xml:space="preserve">Evaluating toxicity of sediments from the </w:t>
      </w:r>
      <w:r w:rsidR="00590947" w:rsidRPr="00590947">
        <w:rPr>
          <w:rFonts w:ascii="Times New Roman" w:hAnsi="Times New Roman" w:cs="Times New Roman"/>
          <w:sz w:val="24"/>
          <w:szCs w:val="24"/>
        </w:rPr>
        <w:t>Little Calumet River, Indiana</w:t>
      </w:r>
    </w:p>
    <w:p w14:paraId="47859417" w14:textId="77777777" w:rsidR="00467B75" w:rsidRPr="00590947" w:rsidRDefault="00467B75" w:rsidP="00467B75">
      <w:pPr>
        <w:spacing w:line="240" w:lineRule="auto"/>
        <w:ind w:left="2880" w:hanging="2880"/>
        <w:contextualSpacing/>
        <w:rPr>
          <w:rFonts w:ascii="Times New Roman" w:hAnsi="Times New Roman" w:cs="Times New Roman"/>
          <w:sz w:val="24"/>
          <w:szCs w:val="24"/>
        </w:rPr>
      </w:pPr>
    </w:p>
    <w:p w14:paraId="6A8F0FAB" w14:textId="7DDED28E" w:rsidR="006F6650" w:rsidRPr="00590947" w:rsidRDefault="00467B75" w:rsidP="00FC0870">
      <w:pPr>
        <w:ind w:left="990" w:hanging="990"/>
        <w:contextualSpacing/>
        <w:rPr>
          <w:rFonts w:ascii="Times New Roman" w:hAnsi="Times New Roman" w:cs="Times New Roman"/>
          <w:sz w:val="24"/>
          <w:szCs w:val="24"/>
        </w:rPr>
      </w:pPr>
      <w:r w:rsidRPr="00590947">
        <w:rPr>
          <w:rFonts w:ascii="Times New Roman" w:hAnsi="Times New Roman" w:cs="Times New Roman"/>
          <w:b/>
          <w:sz w:val="24"/>
          <w:szCs w:val="24"/>
        </w:rPr>
        <w:t>Authors:</w:t>
      </w:r>
      <w:r w:rsidRPr="00590947">
        <w:rPr>
          <w:rFonts w:ascii="Times New Roman" w:hAnsi="Times New Roman" w:cs="Times New Roman"/>
          <w:sz w:val="24"/>
          <w:szCs w:val="24"/>
        </w:rPr>
        <w:t xml:space="preserve"> </w:t>
      </w:r>
      <w:r w:rsidR="006F6650" w:rsidRPr="00590947">
        <w:rPr>
          <w:rFonts w:ascii="Times New Roman" w:hAnsi="Times New Roman" w:cs="Times New Roman"/>
          <w:sz w:val="24"/>
          <w:szCs w:val="24"/>
        </w:rPr>
        <w:t>Nile E. Kemble</w:t>
      </w:r>
      <w:r w:rsidR="006F6650" w:rsidRPr="00590947">
        <w:rPr>
          <w:rFonts w:ascii="Times New Roman" w:hAnsi="Times New Roman" w:cs="Times New Roman"/>
          <w:sz w:val="24"/>
          <w:szCs w:val="24"/>
          <w:vertAlign w:val="superscript"/>
        </w:rPr>
        <w:t>1</w:t>
      </w:r>
      <w:r w:rsidR="006F6650" w:rsidRPr="00590947">
        <w:rPr>
          <w:rFonts w:ascii="Times New Roman" w:hAnsi="Times New Roman" w:cs="Times New Roman"/>
          <w:sz w:val="24"/>
          <w:szCs w:val="24"/>
        </w:rPr>
        <w:t xml:space="preserve">, </w:t>
      </w:r>
      <w:r w:rsidR="00FC0870" w:rsidRPr="00590947">
        <w:rPr>
          <w:rFonts w:ascii="Times New Roman" w:hAnsi="Times New Roman" w:cs="Times New Roman"/>
          <w:sz w:val="24"/>
          <w:szCs w:val="24"/>
        </w:rPr>
        <w:t>Jeff</w:t>
      </w:r>
      <w:r w:rsidR="00590947" w:rsidRPr="00590947">
        <w:rPr>
          <w:rFonts w:ascii="Times New Roman" w:hAnsi="Times New Roman" w:cs="Times New Roman"/>
          <w:sz w:val="24"/>
          <w:szCs w:val="24"/>
        </w:rPr>
        <w:t>ery</w:t>
      </w:r>
      <w:r w:rsidR="00FC0870" w:rsidRPr="00590947">
        <w:rPr>
          <w:rFonts w:ascii="Times New Roman" w:hAnsi="Times New Roman" w:cs="Times New Roman"/>
          <w:sz w:val="24"/>
          <w:szCs w:val="24"/>
        </w:rPr>
        <w:t xml:space="preserve"> </w:t>
      </w:r>
      <w:r w:rsidR="00093216" w:rsidRPr="00590947">
        <w:rPr>
          <w:rFonts w:ascii="Times New Roman" w:hAnsi="Times New Roman" w:cs="Times New Roman"/>
          <w:sz w:val="24"/>
          <w:szCs w:val="24"/>
        </w:rPr>
        <w:t xml:space="preserve">A. </w:t>
      </w:r>
      <w:r w:rsidR="00FC0870" w:rsidRPr="00590947">
        <w:rPr>
          <w:rFonts w:ascii="Times New Roman" w:hAnsi="Times New Roman" w:cs="Times New Roman"/>
          <w:sz w:val="24"/>
          <w:szCs w:val="24"/>
        </w:rPr>
        <w:t>Steevens</w:t>
      </w:r>
      <w:r w:rsidR="00FC0870" w:rsidRPr="00590947">
        <w:rPr>
          <w:rFonts w:ascii="Times New Roman" w:hAnsi="Times New Roman" w:cs="Times New Roman"/>
          <w:sz w:val="24"/>
          <w:szCs w:val="24"/>
          <w:vertAlign w:val="superscript"/>
        </w:rPr>
        <w:t>1</w:t>
      </w:r>
      <w:r w:rsidR="00FC0870" w:rsidRPr="00590947">
        <w:rPr>
          <w:rFonts w:ascii="Times New Roman" w:hAnsi="Times New Roman" w:cs="Times New Roman"/>
          <w:sz w:val="24"/>
          <w:szCs w:val="24"/>
        </w:rPr>
        <w:t xml:space="preserve">, </w:t>
      </w:r>
      <w:r w:rsidR="00590947" w:rsidRPr="00590947">
        <w:rPr>
          <w:rFonts w:ascii="Times New Roman" w:hAnsi="Times New Roman" w:cs="Times New Roman"/>
          <w:sz w:val="24"/>
          <w:szCs w:val="24"/>
        </w:rPr>
        <w:t>Daniel</w:t>
      </w:r>
      <w:r w:rsidR="006F6650" w:rsidRPr="00590947">
        <w:rPr>
          <w:rFonts w:ascii="Times New Roman" w:hAnsi="Times New Roman" w:cs="Times New Roman"/>
          <w:sz w:val="24"/>
          <w:szCs w:val="24"/>
        </w:rPr>
        <w:t xml:space="preserve"> W. </w:t>
      </w:r>
      <w:r w:rsidR="00590947" w:rsidRPr="00590947">
        <w:rPr>
          <w:rFonts w:ascii="Times New Roman" w:hAnsi="Times New Roman" w:cs="Times New Roman"/>
          <w:sz w:val="24"/>
          <w:szCs w:val="24"/>
        </w:rPr>
        <w:t>Sparks</w:t>
      </w:r>
      <w:r w:rsidR="00F06D0D" w:rsidRPr="00F06D0D">
        <w:rPr>
          <w:rFonts w:ascii="Times New Roman" w:hAnsi="Times New Roman" w:cs="Times New Roman"/>
          <w:sz w:val="24"/>
          <w:szCs w:val="24"/>
          <w:vertAlign w:val="superscript"/>
        </w:rPr>
        <w:t>2</w:t>
      </w:r>
    </w:p>
    <w:p w14:paraId="0D5900BF" w14:textId="77777777" w:rsidR="00467B75" w:rsidRPr="00590947" w:rsidRDefault="00467B75" w:rsidP="005277DC">
      <w:pPr>
        <w:spacing w:line="360" w:lineRule="auto"/>
        <w:ind w:left="2880" w:hanging="2880"/>
        <w:contextualSpacing/>
        <w:rPr>
          <w:rFonts w:ascii="Times New Roman" w:hAnsi="Times New Roman" w:cs="Times New Roman"/>
          <w:sz w:val="24"/>
          <w:szCs w:val="24"/>
        </w:rPr>
      </w:pPr>
    </w:p>
    <w:p w14:paraId="2A7E48E6" w14:textId="77777777" w:rsidR="006F6650" w:rsidRPr="00590947" w:rsidRDefault="006F6650" w:rsidP="005277DC">
      <w:pPr>
        <w:spacing w:line="360" w:lineRule="auto"/>
        <w:ind w:left="2880" w:hanging="2880"/>
        <w:contextualSpacing/>
        <w:rPr>
          <w:rFonts w:ascii="Times New Roman" w:hAnsi="Times New Roman" w:cs="Times New Roman"/>
          <w:sz w:val="24"/>
          <w:szCs w:val="24"/>
          <w:lang w:val="en-CA"/>
        </w:rPr>
      </w:pPr>
      <w:r w:rsidRPr="00590947">
        <w:rPr>
          <w:rFonts w:ascii="Times New Roman" w:hAnsi="Times New Roman" w:cs="Times New Roman"/>
          <w:sz w:val="24"/>
          <w:szCs w:val="24"/>
          <w:vertAlign w:val="superscript"/>
          <w:lang w:val="en-CA"/>
        </w:rPr>
        <w:t>1</w:t>
      </w:r>
      <w:r w:rsidRPr="00590947">
        <w:rPr>
          <w:rFonts w:ascii="Times New Roman" w:hAnsi="Times New Roman" w:cs="Times New Roman"/>
          <w:sz w:val="24"/>
          <w:szCs w:val="24"/>
          <w:lang w:val="en-CA"/>
        </w:rPr>
        <w:t xml:space="preserve">USGS Columbia Environmental Research Center, Columbia MO, </w:t>
      </w:r>
    </w:p>
    <w:p w14:paraId="293E86CF" w14:textId="3D8B7A55" w:rsidR="00590947" w:rsidRPr="00590947" w:rsidRDefault="006F6650" w:rsidP="00590947">
      <w:pPr>
        <w:spacing w:line="360" w:lineRule="auto"/>
        <w:ind w:right="780"/>
        <w:contextualSpacing/>
        <w:rPr>
          <w:rFonts w:ascii="Times New Roman" w:hAnsi="Times New Roman" w:cs="Times New Roman"/>
          <w:iCs/>
          <w:color w:val="FF0000"/>
          <w:sz w:val="24"/>
          <w:szCs w:val="24"/>
        </w:rPr>
      </w:pPr>
      <w:r w:rsidRPr="00590947">
        <w:rPr>
          <w:rFonts w:ascii="Times New Roman" w:hAnsi="Times New Roman" w:cs="Times New Roman"/>
          <w:sz w:val="24"/>
          <w:szCs w:val="24"/>
          <w:vertAlign w:val="superscript"/>
          <w:lang w:val="en-CA"/>
        </w:rPr>
        <w:t>2</w:t>
      </w:r>
      <w:r w:rsidR="00590947" w:rsidRPr="00590947">
        <w:rPr>
          <w:rFonts w:ascii="Times New Roman" w:hAnsi="Times New Roman" w:cs="Times New Roman"/>
          <w:iCs/>
          <w:sz w:val="24"/>
          <w:szCs w:val="24"/>
        </w:rPr>
        <w:t xml:space="preserve">USFWS, Bloomington, Indiana Field Office, </w:t>
      </w:r>
      <w:r w:rsidR="00590947" w:rsidRPr="00590947">
        <w:rPr>
          <w:rFonts w:ascii="Times New Roman" w:hAnsi="Times New Roman" w:cs="Times New Roman"/>
          <w:sz w:val="24"/>
          <w:szCs w:val="24"/>
        </w:rPr>
        <w:t>Bloomington, IN</w:t>
      </w:r>
    </w:p>
    <w:p w14:paraId="49BF6B28" w14:textId="5EC67F1A" w:rsidR="006F6650" w:rsidRDefault="006F6650" w:rsidP="005277DC">
      <w:pPr>
        <w:spacing w:line="360" w:lineRule="auto"/>
        <w:ind w:left="2880" w:hanging="2880"/>
        <w:contextualSpacing/>
        <w:rPr>
          <w:rFonts w:ascii="Times New Roman" w:hAnsi="Times New Roman" w:cs="Times New Roman"/>
          <w:sz w:val="24"/>
          <w:szCs w:val="24"/>
          <w:lang w:val="en-CA"/>
        </w:rPr>
      </w:pPr>
    </w:p>
    <w:p w14:paraId="355CFC0C" w14:textId="77777777" w:rsidR="006F6650" w:rsidRDefault="006F6650" w:rsidP="005277DC">
      <w:pPr>
        <w:spacing w:after="160" w:line="360"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4B3E350C" w14:textId="3389ECDC" w:rsidR="006F6650" w:rsidRDefault="006F6650" w:rsidP="006F6650">
      <w:pPr>
        <w:spacing w:line="360" w:lineRule="auto"/>
        <w:rPr>
          <w:rFonts w:ascii="Times New Roman" w:hAnsi="Times New Roman" w:cs="Times New Roman"/>
          <w:b/>
          <w:sz w:val="24"/>
          <w:szCs w:val="24"/>
        </w:rPr>
      </w:pPr>
      <w:r w:rsidRPr="00590947">
        <w:rPr>
          <w:rFonts w:ascii="Times New Roman" w:hAnsi="Times New Roman" w:cs="Times New Roman"/>
          <w:b/>
          <w:sz w:val="24"/>
          <w:szCs w:val="24"/>
        </w:rPr>
        <w:lastRenderedPageBreak/>
        <w:t>ABSTRACT</w:t>
      </w:r>
      <w:r w:rsidR="00CC5296">
        <w:rPr>
          <w:rFonts w:ascii="Times New Roman" w:hAnsi="Times New Roman" w:cs="Times New Roman"/>
          <w:b/>
          <w:sz w:val="24"/>
          <w:szCs w:val="24"/>
        </w:rPr>
        <w:t xml:space="preserve"> </w:t>
      </w:r>
      <w:r w:rsidR="00CC5296" w:rsidRPr="00CC5296">
        <w:rPr>
          <w:rFonts w:ascii="Times New Roman" w:hAnsi="Times New Roman" w:cs="Times New Roman"/>
          <w:b/>
          <w:color w:val="FF0000"/>
          <w:sz w:val="24"/>
          <w:szCs w:val="24"/>
        </w:rPr>
        <w:t>[not on the poster]</w:t>
      </w:r>
    </w:p>
    <w:p w14:paraId="2DED1101" w14:textId="77777777" w:rsidR="00590947" w:rsidRPr="00590947" w:rsidRDefault="00590947" w:rsidP="006F6650">
      <w:pPr>
        <w:spacing w:line="360" w:lineRule="auto"/>
        <w:rPr>
          <w:rFonts w:ascii="Times New Roman" w:hAnsi="Times New Roman" w:cs="Times New Roman"/>
          <w:b/>
          <w:sz w:val="24"/>
          <w:szCs w:val="24"/>
        </w:rPr>
      </w:pPr>
    </w:p>
    <w:p w14:paraId="3F611362" w14:textId="5EC5DEF3" w:rsidR="00481452" w:rsidRPr="00481452" w:rsidRDefault="00481452" w:rsidP="00481452">
      <w:pPr>
        <w:spacing w:line="480" w:lineRule="auto"/>
        <w:contextualSpacing/>
        <w:rPr>
          <w:rFonts w:ascii="Times New Roman" w:eastAsiaTheme="minorEastAsia" w:hAnsi="Times New Roman" w:cs="Times New Roman"/>
          <w:sz w:val="24"/>
          <w:szCs w:val="24"/>
        </w:rPr>
      </w:pPr>
      <w:r w:rsidRPr="00481452">
        <w:rPr>
          <w:rFonts w:ascii="Times New Roman" w:eastAsiaTheme="minorEastAsia" w:hAnsi="Times New Roman" w:cs="Times New Roman"/>
          <w:sz w:val="24"/>
          <w:szCs w:val="24"/>
        </w:rPr>
        <w:t xml:space="preserve">The eastern portion of the Little Calumet River is located in Porter County, Indiana and flows through Indiana Dunes National Park and </w:t>
      </w:r>
      <w:r w:rsidR="007A6AF7">
        <w:rPr>
          <w:rFonts w:ascii="Times New Roman" w:eastAsiaTheme="minorEastAsia" w:hAnsi="Times New Roman" w:cs="Times New Roman"/>
          <w:sz w:val="24"/>
          <w:szCs w:val="24"/>
        </w:rPr>
        <w:t xml:space="preserve">before </w:t>
      </w:r>
      <w:r w:rsidRPr="00481452">
        <w:rPr>
          <w:rFonts w:ascii="Times New Roman" w:eastAsiaTheme="minorEastAsia" w:hAnsi="Times New Roman" w:cs="Times New Roman"/>
          <w:sz w:val="24"/>
          <w:szCs w:val="24"/>
        </w:rPr>
        <w:t>enter</w:t>
      </w:r>
      <w:r w:rsidR="007A6AF7">
        <w:rPr>
          <w:rFonts w:ascii="Times New Roman" w:eastAsiaTheme="minorEastAsia" w:hAnsi="Times New Roman" w:cs="Times New Roman"/>
          <w:sz w:val="24"/>
          <w:szCs w:val="24"/>
        </w:rPr>
        <w:t>ing</w:t>
      </w:r>
      <w:r w:rsidRPr="00481452">
        <w:rPr>
          <w:rFonts w:ascii="Times New Roman" w:eastAsiaTheme="minorEastAsia" w:hAnsi="Times New Roman" w:cs="Times New Roman"/>
          <w:sz w:val="24"/>
          <w:szCs w:val="24"/>
        </w:rPr>
        <w:t xml:space="preserve"> Lake Michigan. The purpose of this study was to evaluate </w:t>
      </w:r>
      <w:r w:rsidRPr="00481452">
        <w:rPr>
          <w:rFonts w:ascii="Times New Roman" w:hAnsi="Times New Roman" w:cs="Times New Roman"/>
          <w:sz w:val="24"/>
          <w:szCs w:val="24"/>
        </w:rPr>
        <w:t xml:space="preserve">sediments from the Little Calumet River for potential chemical contamination and associated aquatic toxicity. Ammonia and metals have been identified as potential contaminants of concern. We examined </w:t>
      </w:r>
      <w:r w:rsidRPr="00481452">
        <w:rPr>
          <w:rFonts w:ascii="Times New Roman" w:hAnsi="Times New Roman" w:cs="Times New Roman"/>
          <w:spacing w:val="-1"/>
          <w:sz w:val="24"/>
          <w:szCs w:val="24"/>
        </w:rPr>
        <w:t xml:space="preserve">a total of 12 sites along the Little Calumet River that included </w:t>
      </w:r>
      <w:r w:rsidR="007A6AF7">
        <w:rPr>
          <w:rFonts w:ascii="Times New Roman" w:hAnsi="Times New Roman" w:cs="Times New Roman"/>
          <w:spacing w:val="-1"/>
          <w:sz w:val="24"/>
          <w:szCs w:val="24"/>
        </w:rPr>
        <w:t xml:space="preserve">three </w:t>
      </w:r>
      <w:r w:rsidRPr="00481452">
        <w:rPr>
          <w:rFonts w:ascii="Times New Roman" w:hAnsi="Times New Roman" w:cs="Times New Roman"/>
          <w:spacing w:val="-1"/>
          <w:sz w:val="24"/>
          <w:szCs w:val="24"/>
        </w:rPr>
        <w:t>r</w:t>
      </w:r>
      <w:r w:rsidRPr="00481452">
        <w:rPr>
          <w:rFonts w:ascii="Times New Roman" w:hAnsi="Times New Roman" w:cs="Times New Roman"/>
          <w:sz w:val="24"/>
          <w:szCs w:val="24"/>
        </w:rPr>
        <w:t xml:space="preserve">eference sites that were selected based on previous studies. Samples were collected by </w:t>
      </w:r>
      <w:proofErr w:type="spellStart"/>
      <w:r w:rsidRPr="00481452">
        <w:rPr>
          <w:rFonts w:ascii="Times New Roman" w:hAnsi="Times New Roman" w:cs="Times New Roman"/>
          <w:sz w:val="24"/>
          <w:szCs w:val="24"/>
        </w:rPr>
        <w:t>ponar</w:t>
      </w:r>
      <w:proofErr w:type="spellEnd"/>
      <w:r w:rsidRPr="00481452">
        <w:rPr>
          <w:rFonts w:ascii="Times New Roman" w:hAnsi="Times New Roman" w:cs="Times New Roman"/>
          <w:sz w:val="24"/>
          <w:szCs w:val="24"/>
        </w:rPr>
        <w:t xml:space="preserve">, homogenized in the field, and subsampled for sediment chemistry, porewater analysis, and sediment toxicity tests. Toxicity tests were conducted following standard methods for acute and chronic sediment toxicity tests with freshwater invertebrates. Species tested included the amphipod </w:t>
      </w:r>
      <w:proofErr w:type="spellStart"/>
      <w:r w:rsidRPr="00481452">
        <w:rPr>
          <w:rFonts w:ascii="Times New Roman" w:hAnsi="Times New Roman" w:cs="Times New Roman"/>
          <w:i/>
          <w:sz w:val="24"/>
          <w:szCs w:val="24"/>
        </w:rPr>
        <w:t>Hyalella</w:t>
      </w:r>
      <w:proofErr w:type="spellEnd"/>
      <w:r w:rsidRPr="00481452">
        <w:rPr>
          <w:rFonts w:ascii="Times New Roman" w:hAnsi="Times New Roman" w:cs="Times New Roman"/>
          <w:i/>
          <w:sz w:val="24"/>
          <w:szCs w:val="24"/>
        </w:rPr>
        <w:t xml:space="preserve"> </w:t>
      </w:r>
      <w:proofErr w:type="spellStart"/>
      <w:r w:rsidRPr="00481452">
        <w:rPr>
          <w:rFonts w:ascii="Times New Roman" w:hAnsi="Times New Roman" w:cs="Times New Roman"/>
          <w:i/>
          <w:sz w:val="24"/>
          <w:szCs w:val="24"/>
        </w:rPr>
        <w:t>azteca</w:t>
      </w:r>
      <w:proofErr w:type="spellEnd"/>
      <w:r w:rsidRPr="00481452">
        <w:rPr>
          <w:rFonts w:ascii="Times New Roman" w:hAnsi="Times New Roman" w:cs="Times New Roman"/>
          <w:iCs/>
          <w:sz w:val="24"/>
          <w:szCs w:val="24"/>
        </w:rPr>
        <w:t xml:space="preserve"> (28-d exposure)</w:t>
      </w:r>
      <w:r w:rsidRPr="00481452">
        <w:rPr>
          <w:rFonts w:ascii="Times New Roman" w:hAnsi="Times New Roman" w:cs="Times New Roman"/>
          <w:sz w:val="24"/>
          <w:szCs w:val="24"/>
        </w:rPr>
        <w:t xml:space="preserve">, the midge </w:t>
      </w:r>
      <w:r w:rsidRPr="00481452">
        <w:rPr>
          <w:rFonts w:ascii="Times New Roman" w:hAnsi="Times New Roman" w:cs="Times New Roman"/>
          <w:i/>
          <w:sz w:val="24"/>
          <w:szCs w:val="24"/>
        </w:rPr>
        <w:t xml:space="preserve">Chironomus dilutus </w:t>
      </w:r>
      <w:r w:rsidRPr="00481452">
        <w:rPr>
          <w:rFonts w:ascii="Times New Roman" w:hAnsi="Times New Roman" w:cs="Times New Roman"/>
          <w:iCs/>
          <w:sz w:val="24"/>
          <w:szCs w:val="24"/>
        </w:rPr>
        <w:t>(10-d exposure)</w:t>
      </w:r>
      <w:r w:rsidRPr="00481452">
        <w:rPr>
          <w:rFonts w:ascii="Times New Roman" w:hAnsi="Times New Roman" w:cs="Times New Roman"/>
          <w:sz w:val="24"/>
          <w:szCs w:val="24"/>
        </w:rPr>
        <w:t>,</w:t>
      </w:r>
      <w:r w:rsidRPr="00481452">
        <w:rPr>
          <w:rFonts w:ascii="Times New Roman" w:hAnsi="Times New Roman" w:cs="Times New Roman"/>
          <w:iCs/>
          <w:sz w:val="24"/>
          <w:szCs w:val="24"/>
        </w:rPr>
        <w:t xml:space="preserve"> and </w:t>
      </w:r>
      <w:r w:rsidRPr="00481452">
        <w:rPr>
          <w:rFonts w:ascii="Times New Roman" w:hAnsi="Times New Roman" w:cs="Times New Roman"/>
          <w:sz w:val="24"/>
          <w:szCs w:val="24"/>
        </w:rPr>
        <w:t xml:space="preserve">the mussel </w:t>
      </w:r>
      <w:proofErr w:type="spellStart"/>
      <w:r w:rsidRPr="00481452">
        <w:rPr>
          <w:rFonts w:ascii="Times New Roman" w:hAnsi="Times New Roman" w:cs="Times New Roman"/>
          <w:i/>
          <w:sz w:val="24"/>
          <w:szCs w:val="24"/>
        </w:rPr>
        <w:t>Lampsilis</w:t>
      </w:r>
      <w:proofErr w:type="spellEnd"/>
      <w:r w:rsidRPr="00481452">
        <w:rPr>
          <w:rFonts w:ascii="Times New Roman" w:hAnsi="Times New Roman" w:cs="Times New Roman"/>
          <w:i/>
          <w:sz w:val="24"/>
          <w:szCs w:val="24"/>
        </w:rPr>
        <w:t xml:space="preserve"> </w:t>
      </w:r>
      <w:proofErr w:type="spellStart"/>
      <w:r w:rsidRPr="00481452">
        <w:rPr>
          <w:rFonts w:ascii="Times New Roman" w:hAnsi="Times New Roman" w:cs="Times New Roman"/>
          <w:i/>
          <w:sz w:val="24"/>
          <w:szCs w:val="24"/>
        </w:rPr>
        <w:t>siliquoidea</w:t>
      </w:r>
      <w:proofErr w:type="spellEnd"/>
      <w:r w:rsidRPr="00481452">
        <w:rPr>
          <w:rFonts w:ascii="Times New Roman" w:hAnsi="Times New Roman" w:cs="Times New Roman"/>
          <w:i/>
          <w:sz w:val="24"/>
          <w:szCs w:val="24"/>
        </w:rPr>
        <w:t xml:space="preserve"> </w:t>
      </w:r>
      <w:r w:rsidRPr="00481452">
        <w:rPr>
          <w:rFonts w:ascii="Times New Roman" w:hAnsi="Times New Roman" w:cs="Times New Roman"/>
          <w:sz w:val="24"/>
          <w:szCs w:val="24"/>
        </w:rPr>
        <w:t>(</w:t>
      </w:r>
      <w:proofErr w:type="spellStart"/>
      <w:r w:rsidRPr="00481452">
        <w:rPr>
          <w:rFonts w:ascii="Times New Roman" w:hAnsi="Times New Roman" w:cs="Times New Roman"/>
          <w:sz w:val="24"/>
          <w:szCs w:val="24"/>
        </w:rPr>
        <w:t>fatmucket</w:t>
      </w:r>
      <w:proofErr w:type="spellEnd"/>
      <w:r w:rsidRPr="00481452">
        <w:rPr>
          <w:rFonts w:ascii="Times New Roman" w:hAnsi="Times New Roman" w:cs="Times New Roman"/>
          <w:sz w:val="24"/>
          <w:szCs w:val="24"/>
        </w:rPr>
        <w:t xml:space="preserve">; </w:t>
      </w:r>
      <w:r w:rsidRPr="00481452">
        <w:rPr>
          <w:rFonts w:ascii="Times New Roman" w:hAnsi="Times New Roman" w:cs="Times New Roman"/>
          <w:iCs/>
          <w:sz w:val="24"/>
          <w:szCs w:val="24"/>
        </w:rPr>
        <w:t>28-d exposure</w:t>
      </w:r>
      <w:r w:rsidRPr="00481452">
        <w:rPr>
          <w:rFonts w:ascii="Times New Roman" w:hAnsi="Times New Roman" w:cs="Times New Roman"/>
          <w:sz w:val="24"/>
          <w:szCs w:val="24"/>
        </w:rPr>
        <w:t>). These three species were selected because they have different exposure pathways and contaminant sensitivities. Toxicity test endpoints included survival, growth, and biomass. Mean control survival at the end of the exposures met test acceptability criteria for all three species. Results of these studies found significant reductions in survival and growth. Results of the bioassays will be compared to chemical concentrations in sediment and porewater as well as benthic survey data. This study will be used to inform resource managers on the potential biological effects of contaminants in this river system.</w:t>
      </w:r>
    </w:p>
    <w:p w14:paraId="2C85DB49" w14:textId="26079A28" w:rsidR="00335521" w:rsidRPr="00590947" w:rsidRDefault="00335521" w:rsidP="00335521">
      <w:pPr>
        <w:rPr>
          <w:rFonts w:ascii="Times New Roman" w:hAnsi="Times New Roman" w:cs="Times New Roman"/>
          <w:color w:val="FF0000"/>
          <w:sz w:val="24"/>
          <w:szCs w:val="24"/>
        </w:rPr>
      </w:pPr>
    </w:p>
    <w:p w14:paraId="263A55C4" w14:textId="77777777" w:rsidR="006F6650" w:rsidRPr="00590947" w:rsidRDefault="006F6650" w:rsidP="00BB0167">
      <w:pPr>
        <w:spacing w:line="360" w:lineRule="auto"/>
        <w:rPr>
          <w:rFonts w:ascii="Times New Roman" w:hAnsi="Times New Roman" w:cs="Times New Roman"/>
          <w:sz w:val="24"/>
          <w:szCs w:val="24"/>
        </w:rPr>
      </w:pPr>
    </w:p>
    <w:p w14:paraId="26F8F64E" w14:textId="77777777" w:rsidR="006F6650" w:rsidRDefault="006F665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80DC75B" w14:textId="1371D5BC" w:rsidR="006F6650" w:rsidRDefault="006F6650" w:rsidP="00390228">
      <w:pPr>
        <w:spacing w:line="360" w:lineRule="auto"/>
        <w:contextualSpacing/>
        <w:rPr>
          <w:rFonts w:ascii="Times New Roman" w:hAnsi="Times New Roman" w:cs="Times New Roman"/>
          <w:b/>
          <w:sz w:val="24"/>
          <w:szCs w:val="24"/>
        </w:rPr>
      </w:pPr>
      <w:r w:rsidRPr="00693B4C">
        <w:rPr>
          <w:rFonts w:ascii="Times New Roman" w:hAnsi="Times New Roman" w:cs="Times New Roman"/>
          <w:b/>
          <w:sz w:val="24"/>
          <w:szCs w:val="24"/>
        </w:rPr>
        <w:lastRenderedPageBreak/>
        <w:t>INTRODUCTION</w:t>
      </w:r>
    </w:p>
    <w:p w14:paraId="112154EE" w14:textId="77777777" w:rsidR="00D27772" w:rsidRPr="00D27772" w:rsidRDefault="00D27772" w:rsidP="00390228">
      <w:pPr>
        <w:spacing w:line="360" w:lineRule="auto"/>
        <w:contextualSpacing/>
        <w:rPr>
          <w:rFonts w:ascii="Times New Roman" w:hAnsi="Times New Roman" w:cs="Times New Roman"/>
          <w:b/>
          <w:sz w:val="24"/>
          <w:szCs w:val="24"/>
        </w:rPr>
      </w:pPr>
    </w:p>
    <w:p w14:paraId="28DE7CA9" w14:textId="2FF40FA9" w:rsidR="00A440D3" w:rsidRPr="00A440D3" w:rsidRDefault="00A440D3" w:rsidP="00A440D3">
      <w:pPr>
        <w:numPr>
          <w:ilvl w:val="0"/>
          <w:numId w:val="1"/>
        </w:numPr>
        <w:tabs>
          <w:tab w:val="left" w:pos="720"/>
        </w:tabs>
        <w:spacing w:line="360" w:lineRule="auto"/>
        <w:rPr>
          <w:rFonts w:ascii="Times New Roman" w:eastAsiaTheme="minorEastAsia" w:hAnsi="Times New Roman"/>
          <w:sz w:val="24"/>
          <w:szCs w:val="24"/>
        </w:rPr>
      </w:pPr>
      <w:r w:rsidRPr="00A440D3">
        <w:rPr>
          <w:rFonts w:ascii="Times New Roman" w:eastAsiaTheme="minorEastAsia" w:hAnsi="Times New Roman"/>
          <w:sz w:val="24"/>
          <w:szCs w:val="24"/>
        </w:rPr>
        <w:t xml:space="preserve">The eastern portion of the Little Calumet River (LCR) is located in Porter County, Indiana and flows through Indiana Dunes National Park before entering Lake Michigan. </w:t>
      </w:r>
    </w:p>
    <w:p w14:paraId="7A612AEB" w14:textId="77777777" w:rsidR="00A440D3" w:rsidRPr="00A440D3" w:rsidRDefault="00A440D3" w:rsidP="00A440D3">
      <w:pPr>
        <w:numPr>
          <w:ilvl w:val="0"/>
          <w:numId w:val="1"/>
        </w:numPr>
        <w:tabs>
          <w:tab w:val="left" w:pos="720"/>
        </w:tabs>
        <w:spacing w:line="360" w:lineRule="auto"/>
        <w:rPr>
          <w:rFonts w:ascii="Times New Roman" w:eastAsiaTheme="minorEastAsia" w:hAnsi="Times New Roman" w:cs="Times New Roman"/>
          <w:sz w:val="24"/>
          <w:szCs w:val="24"/>
        </w:rPr>
      </w:pPr>
      <w:r w:rsidRPr="00A440D3">
        <w:rPr>
          <w:rFonts w:ascii="Times New Roman" w:eastAsiaTheme="minorEastAsia" w:hAnsi="Times New Roman" w:cs="Times New Roman"/>
          <w:sz w:val="24"/>
          <w:szCs w:val="24"/>
        </w:rPr>
        <w:t>Ammonia and metals have been identified as potential contaminants of concern in this section of the river.</w:t>
      </w:r>
    </w:p>
    <w:p w14:paraId="03A5D0AB" w14:textId="4FC05A26" w:rsidR="00986F2A" w:rsidRPr="00E96A37" w:rsidRDefault="00A440D3" w:rsidP="00A440D3">
      <w:pPr>
        <w:numPr>
          <w:ilvl w:val="0"/>
          <w:numId w:val="1"/>
        </w:numPr>
        <w:tabs>
          <w:tab w:val="left" w:pos="720"/>
        </w:tabs>
        <w:spacing w:line="360" w:lineRule="auto"/>
        <w:rPr>
          <w:rFonts w:ascii="Times New Roman" w:hAnsi="Times New Roman" w:cs="Times New Roman"/>
          <w:sz w:val="24"/>
          <w:szCs w:val="24"/>
        </w:rPr>
      </w:pPr>
      <w:r w:rsidRPr="00A440D3">
        <w:rPr>
          <w:rFonts w:ascii="Times New Roman" w:eastAsiaTheme="minorEastAsia" w:hAnsi="Times New Roman" w:cs="Times New Roman"/>
          <w:sz w:val="24"/>
          <w:szCs w:val="24"/>
        </w:rPr>
        <w:t>The objective of the study was to evaluate sediment toxicity at 12 sites of the LCR (Figure 1), and to support the development of concentration response relationships between sediment chemistry and sediment toxicity</w:t>
      </w:r>
      <w:r w:rsidR="00D27772" w:rsidRPr="00E96A37">
        <w:rPr>
          <w:rFonts w:ascii="Times New Roman" w:eastAsiaTheme="minorEastAsia" w:hAnsi="Times New Roman" w:cs="Times New Roman"/>
          <w:sz w:val="24"/>
          <w:szCs w:val="24"/>
        </w:rPr>
        <w:t>.</w:t>
      </w:r>
    </w:p>
    <w:p w14:paraId="205BB3AB" w14:textId="77777777" w:rsidR="006F6650" w:rsidRDefault="006F6650" w:rsidP="00390228">
      <w:pPr>
        <w:spacing w:after="160" w:line="360" w:lineRule="auto"/>
        <w:rPr>
          <w:rFonts w:ascii="Times New Roman" w:hAnsi="Times New Roman" w:cs="Times New Roman"/>
          <w:sz w:val="24"/>
          <w:szCs w:val="24"/>
        </w:rPr>
      </w:pPr>
      <w:r>
        <w:rPr>
          <w:rFonts w:ascii="Times New Roman" w:hAnsi="Times New Roman" w:cs="Times New Roman"/>
          <w:sz w:val="24"/>
          <w:szCs w:val="24"/>
        </w:rPr>
        <w:br w:type="page"/>
      </w:r>
    </w:p>
    <w:p w14:paraId="79087AD0" w14:textId="77777777" w:rsidR="006F6650" w:rsidRDefault="006F6650" w:rsidP="00390228">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METHODS</w:t>
      </w:r>
    </w:p>
    <w:p w14:paraId="3F145C94"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 xml:space="preserve">Sediments were collected by petite </w:t>
      </w:r>
      <w:proofErr w:type="spellStart"/>
      <w:r w:rsidRPr="00A440D3">
        <w:rPr>
          <w:rFonts w:ascii="Times New Roman" w:hAnsi="Times New Roman" w:cs="Times New Roman"/>
          <w:sz w:val="24"/>
          <w:szCs w:val="24"/>
        </w:rPr>
        <w:t>ponar</w:t>
      </w:r>
      <w:proofErr w:type="spellEnd"/>
      <w:r w:rsidRPr="00A440D3">
        <w:rPr>
          <w:rFonts w:ascii="Times New Roman" w:hAnsi="Times New Roman" w:cs="Times New Roman"/>
          <w:sz w:val="24"/>
          <w:szCs w:val="24"/>
        </w:rPr>
        <w:t xml:space="preserve"> from 12 locations of the LCR which included three reference sites between June 28 to July 1, 2021 (reference sites 06 and 11 were porewater sites only).</w:t>
      </w:r>
    </w:p>
    <w:p w14:paraId="0B306F90"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Sediments were subsampled in the field for sediment toxicity testing as well as the following chemical analyses: (1) total organic carbon; (2) metals, including simultaneously extracted metals and acid volatile sulfide; (3) organochlorine pesticides (OCs); (4) Pesticides; (5) Polycyclic aromatic hydrocarbons (PAHs); and (6) polychlorinated biphenyls (PCBs).</w:t>
      </w:r>
    </w:p>
    <w:p w14:paraId="5C3499F6"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 xml:space="preserve">Porewater was prepared by centrifugation and analyzed for metals, major ions, and water quality. Porewater metals were evaluated by determining the interstitial water benchmark units (USEPA, 2005). </w:t>
      </w:r>
    </w:p>
    <w:p w14:paraId="69036A7A"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Laboratory bioassays were conducted in accordance with standard methods for conducting sediment or water toxicity tests with freshwater invertebrates including amphipods, midge, and mussels (Figure 2; ASTM 2021, USEPA 2000). Sediment from the Spring River in southwest Missouri (about 2% total organic carbon) was used as a laboratory control.</w:t>
      </w:r>
    </w:p>
    <w:p w14:paraId="4318AAAE"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Test duration for the exposures was 10 days for midge and 28 days for amphipods and mussels. Endpoints evaluated in the toxicity tests were survival, weight, and biomass. Biomass was calculated as a function of survival and weight.</w:t>
      </w:r>
    </w:p>
    <w:p w14:paraId="24589F51"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Feeding</w:t>
      </w:r>
    </w:p>
    <w:p w14:paraId="76E4B28D" w14:textId="77777777" w:rsidR="00A440D3" w:rsidRPr="00A440D3" w:rsidRDefault="00A440D3" w:rsidP="00A440D3">
      <w:pPr>
        <w:numPr>
          <w:ilvl w:val="1"/>
          <w:numId w:val="3"/>
        </w:numPr>
        <w:tabs>
          <w:tab w:val="clear" w:pos="1440"/>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 xml:space="preserve">Amphipod – Diet of ramped diatom and </w:t>
      </w:r>
      <w:proofErr w:type="spellStart"/>
      <w:r w:rsidRPr="00A440D3">
        <w:rPr>
          <w:rFonts w:ascii="Times New Roman" w:hAnsi="Times New Roman" w:cs="Times New Roman"/>
          <w:sz w:val="24"/>
          <w:szCs w:val="24"/>
        </w:rPr>
        <w:t>Tetramin</w:t>
      </w:r>
      <w:proofErr w:type="spellEnd"/>
      <w:r w:rsidRPr="00A440D3">
        <w:rPr>
          <w:rFonts w:ascii="Times New Roman" w:hAnsi="Times New Roman" w:cs="Times New Roman"/>
          <w:sz w:val="24"/>
          <w:szCs w:val="24"/>
        </w:rPr>
        <w:t xml:space="preserve"> (suspended flakes).</w:t>
      </w:r>
    </w:p>
    <w:p w14:paraId="3EA2BA0B" w14:textId="77777777" w:rsidR="00A440D3" w:rsidRPr="00A440D3" w:rsidRDefault="00A440D3" w:rsidP="00A440D3">
      <w:pPr>
        <w:numPr>
          <w:ilvl w:val="1"/>
          <w:numId w:val="3"/>
        </w:numPr>
        <w:tabs>
          <w:tab w:val="clear" w:pos="1440"/>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 xml:space="preserve">Midge – Diet of ramped </w:t>
      </w:r>
      <w:proofErr w:type="spellStart"/>
      <w:r w:rsidRPr="00A440D3">
        <w:rPr>
          <w:rFonts w:ascii="Times New Roman" w:hAnsi="Times New Roman" w:cs="Times New Roman"/>
          <w:sz w:val="24"/>
          <w:szCs w:val="24"/>
        </w:rPr>
        <w:t>Tetramin</w:t>
      </w:r>
      <w:proofErr w:type="spellEnd"/>
      <w:r w:rsidRPr="00A440D3">
        <w:rPr>
          <w:rFonts w:ascii="Times New Roman" w:hAnsi="Times New Roman" w:cs="Times New Roman"/>
          <w:sz w:val="24"/>
          <w:szCs w:val="24"/>
        </w:rPr>
        <w:t xml:space="preserve"> (particulate stock).</w:t>
      </w:r>
    </w:p>
    <w:p w14:paraId="03C8045A" w14:textId="77777777" w:rsidR="00A440D3" w:rsidRPr="00A440D3" w:rsidRDefault="00A440D3" w:rsidP="00A440D3">
      <w:pPr>
        <w:numPr>
          <w:ilvl w:val="1"/>
          <w:numId w:val="3"/>
        </w:numPr>
        <w:tabs>
          <w:tab w:val="clear" w:pos="1440"/>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Mussels - 2 mL of an algal mixture automatically with each cycling of the diluter every 8 hours</w:t>
      </w:r>
    </w:p>
    <w:p w14:paraId="1F7E581E"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Survival, growth and biomass were evaluated by one-way analysis of variance (ANOVA) followed by Holm-</w:t>
      </w:r>
      <w:proofErr w:type="spellStart"/>
      <w:r w:rsidRPr="00A440D3">
        <w:rPr>
          <w:rFonts w:ascii="Times New Roman" w:hAnsi="Times New Roman" w:cs="Times New Roman"/>
          <w:sz w:val="24"/>
          <w:szCs w:val="24"/>
        </w:rPr>
        <w:t>Sidak’s</w:t>
      </w:r>
      <w:proofErr w:type="spellEnd"/>
      <w:r w:rsidRPr="00A440D3">
        <w:rPr>
          <w:rFonts w:ascii="Times New Roman" w:hAnsi="Times New Roman" w:cs="Times New Roman"/>
          <w:sz w:val="24"/>
          <w:szCs w:val="24"/>
        </w:rPr>
        <w:t xml:space="preserve"> or Dunn’s multiple comparison test. Test sediments were compared to the reference site (site 07).</w:t>
      </w:r>
    </w:p>
    <w:p w14:paraId="4D0727AD"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t>Metals, PAHs, OCs and PCBs were evaluated using Probable Effect Concentrations (MacDonald et al. 2000).</w:t>
      </w:r>
    </w:p>
    <w:p w14:paraId="2689FB34" w14:textId="77777777" w:rsidR="00A440D3" w:rsidRPr="00A440D3" w:rsidRDefault="00A440D3" w:rsidP="00A440D3">
      <w:pPr>
        <w:numPr>
          <w:ilvl w:val="0"/>
          <w:numId w:val="3"/>
        </w:numPr>
        <w:tabs>
          <w:tab w:val="left" w:pos="720"/>
        </w:tabs>
        <w:spacing w:line="360" w:lineRule="auto"/>
        <w:contextualSpacing/>
        <w:rPr>
          <w:rFonts w:ascii="Times New Roman" w:hAnsi="Times New Roman" w:cs="Times New Roman"/>
          <w:sz w:val="24"/>
          <w:szCs w:val="24"/>
        </w:rPr>
      </w:pPr>
      <w:r w:rsidRPr="00A440D3">
        <w:rPr>
          <w:rFonts w:ascii="Times New Roman" w:hAnsi="Times New Roman" w:cs="Times New Roman"/>
          <w:sz w:val="24"/>
          <w:szCs w:val="24"/>
        </w:rPr>
        <w:lastRenderedPageBreak/>
        <w:t>Interstitial porewater metals were evaluated using interstitial water benchmark units (IWBU) and ΣSEM-AVS/</w:t>
      </w:r>
      <w:proofErr w:type="spellStart"/>
      <w:r w:rsidRPr="00A440D3">
        <w:rPr>
          <w:rFonts w:ascii="Times New Roman" w:hAnsi="Times New Roman" w:cs="Times New Roman"/>
          <w:sz w:val="24"/>
          <w:szCs w:val="24"/>
        </w:rPr>
        <w:t>ƒoc</w:t>
      </w:r>
      <w:proofErr w:type="spellEnd"/>
      <w:r w:rsidRPr="00A440D3">
        <w:rPr>
          <w:rFonts w:ascii="Times New Roman" w:hAnsi="Times New Roman" w:cs="Times New Roman"/>
          <w:sz w:val="24"/>
          <w:szCs w:val="24"/>
        </w:rPr>
        <w:t xml:space="preserve"> (USEPA 2005).</w:t>
      </w:r>
    </w:p>
    <w:p w14:paraId="00896572" w14:textId="4C2101EC" w:rsidR="00A440D3" w:rsidRDefault="00A440D3" w:rsidP="00A440D3">
      <w:pPr>
        <w:spacing w:line="360" w:lineRule="auto"/>
        <w:ind w:left="720"/>
        <w:contextualSpacing/>
        <w:rPr>
          <w:rFonts w:ascii="Times New Roman" w:hAnsi="Times New Roman" w:cs="Times New Roman"/>
          <w:sz w:val="24"/>
          <w:szCs w:val="24"/>
        </w:rPr>
      </w:pPr>
    </w:p>
    <w:p w14:paraId="174FEF6F" w14:textId="77777777" w:rsidR="00A440D3" w:rsidRDefault="00A440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E3C9E7A" w14:textId="32057B17" w:rsidR="006F6650" w:rsidRDefault="006F6650" w:rsidP="00A440D3">
      <w:pPr>
        <w:tabs>
          <w:tab w:val="left" w:pos="720"/>
        </w:tabs>
        <w:spacing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RESULTS</w:t>
      </w:r>
      <w:r w:rsidR="001E7C9D">
        <w:rPr>
          <w:rFonts w:ascii="Times New Roman" w:hAnsi="Times New Roman" w:cs="Times New Roman"/>
          <w:b/>
          <w:sz w:val="24"/>
          <w:szCs w:val="24"/>
        </w:rPr>
        <w:t xml:space="preserve"> AND CONCLUSIONS</w:t>
      </w:r>
    </w:p>
    <w:p w14:paraId="35EC2399" w14:textId="42EE4FBA" w:rsidR="001D6A08" w:rsidRPr="00110808" w:rsidRDefault="001D6A08" w:rsidP="00110808">
      <w:pPr>
        <w:spacing w:line="360" w:lineRule="auto"/>
        <w:contextualSpacing/>
        <w:rPr>
          <w:rFonts w:ascii="Times New Roman" w:hAnsi="Times New Roman" w:cs="Times New Roman"/>
          <w:sz w:val="24"/>
          <w:szCs w:val="24"/>
          <w:u w:val="single"/>
        </w:rPr>
      </w:pPr>
    </w:p>
    <w:p w14:paraId="270E1A98" w14:textId="77777777" w:rsidR="00A440D3" w:rsidRPr="00A440D3" w:rsidRDefault="00A440D3" w:rsidP="00A440D3">
      <w:pPr>
        <w:spacing w:line="360" w:lineRule="auto"/>
        <w:contextualSpacing/>
        <w:rPr>
          <w:rFonts w:ascii="Times New Roman" w:hAnsi="Times New Roman"/>
          <w:sz w:val="24"/>
          <w:szCs w:val="24"/>
        </w:rPr>
      </w:pPr>
      <w:r w:rsidRPr="00A440D3">
        <w:rPr>
          <w:rFonts w:ascii="Times New Roman" w:hAnsi="Times New Roman"/>
          <w:b/>
          <w:bCs/>
          <w:sz w:val="24"/>
          <w:szCs w:val="24"/>
          <w:u w:val="single"/>
        </w:rPr>
        <w:t>Chemical Analysis</w:t>
      </w:r>
    </w:p>
    <w:p w14:paraId="631F0E56"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Concentrations of metals, PAHs, PCBs, and OC pesticides alone were typically below concentrations that would be expected to be toxic to all three test organisms based on comparisons to sediment benchmarks. While some sites had elevated levels of contaminants, the concentrations of metals, PAHs, OCs and halogenated organics in sediments did not exceed the sum probable effect concentration quotient (PECQ) and would be classified as low risk (Figure 3).</w:t>
      </w:r>
    </w:p>
    <w:p w14:paraId="3975E045"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ΣSEM-AVS/</w:t>
      </w:r>
      <w:proofErr w:type="spellStart"/>
      <w:r w:rsidRPr="00A440D3">
        <w:rPr>
          <w:rFonts w:ascii="Times New Roman" w:hAnsi="Times New Roman"/>
          <w:i/>
          <w:iCs/>
          <w:sz w:val="24"/>
          <w:szCs w:val="24"/>
        </w:rPr>
        <w:t>f</w:t>
      </w:r>
      <w:r w:rsidRPr="00A440D3">
        <w:rPr>
          <w:rFonts w:ascii="Times New Roman" w:hAnsi="Times New Roman"/>
          <w:sz w:val="24"/>
          <w:szCs w:val="24"/>
          <w:vertAlign w:val="subscript"/>
        </w:rPr>
        <w:t>OC</w:t>
      </w:r>
      <w:proofErr w:type="spellEnd"/>
      <w:r w:rsidRPr="00A440D3">
        <w:rPr>
          <w:rFonts w:ascii="Times New Roman" w:hAnsi="Times New Roman"/>
          <w:sz w:val="24"/>
          <w:szCs w:val="24"/>
        </w:rPr>
        <w:t>, IWBU, and porewater ammonia are shown in Table 1. ΣSEM-AVS/</w:t>
      </w:r>
      <w:proofErr w:type="spellStart"/>
      <w:r w:rsidRPr="00A440D3">
        <w:rPr>
          <w:rFonts w:ascii="Times New Roman" w:hAnsi="Times New Roman"/>
          <w:sz w:val="24"/>
          <w:szCs w:val="24"/>
        </w:rPr>
        <w:t>ƒ</w:t>
      </w:r>
      <w:r w:rsidRPr="00A440D3">
        <w:rPr>
          <w:rFonts w:ascii="Times New Roman" w:hAnsi="Times New Roman"/>
          <w:sz w:val="24"/>
          <w:szCs w:val="24"/>
          <w:vertAlign w:val="subscript"/>
        </w:rPr>
        <w:t>OC</w:t>
      </w:r>
      <w:proofErr w:type="spellEnd"/>
      <w:r w:rsidRPr="00A440D3">
        <w:rPr>
          <w:rFonts w:ascii="Times New Roman" w:hAnsi="Times New Roman"/>
          <w:sz w:val="24"/>
          <w:szCs w:val="24"/>
        </w:rPr>
        <w:t xml:space="preserve"> values were below 130 µmols/</w:t>
      </w:r>
      <w:proofErr w:type="spellStart"/>
      <w:r w:rsidRPr="00A440D3">
        <w:rPr>
          <w:rFonts w:ascii="Times New Roman" w:hAnsi="Times New Roman"/>
          <w:sz w:val="24"/>
          <w:szCs w:val="24"/>
        </w:rPr>
        <w:t>goc</w:t>
      </w:r>
      <w:proofErr w:type="spellEnd"/>
      <w:r w:rsidRPr="00A440D3">
        <w:rPr>
          <w:rFonts w:ascii="Times New Roman" w:hAnsi="Times New Roman"/>
          <w:sz w:val="24"/>
          <w:szCs w:val="24"/>
        </w:rPr>
        <w:t xml:space="preserve"> in 10 of 12 Little Calumet sediments. Sites 01 and 08 exceeded 130 µmols/</w:t>
      </w:r>
      <w:proofErr w:type="spellStart"/>
      <w:r w:rsidRPr="00A440D3">
        <w:rPr>
          <w:rFonts w:ascii="Times New Roman" w:hAnsi="Times New Roman"/>
          <w:sz w:val="24"/>
          <w:szCs w:val="24"/>
        </w:rPr>
        <w:t>g</w:t>
      </w:r>
      <w:r w:rsidRPr="00A440D3">
        <w:rPr>
          <w:rFonts w:ascii="Times New Roman" w:hAnsi="Times New Roman"/>
          <w:sz w:val="24"/>
          <w:szCs w:val="24"/>
          <w:vertAlign w:val="subscript"/>
        </w:rPr>
        <w:t>OC</w:t>
      </w:r>
      <w:proofErr w:type="spellEnd"/>
      <w:r w:rsidRPr="00A440D3">
        <w:rPr>
          <w:rFonts w:ascii="Times New Roman" w:hAnsi="Times New Roman"/>
          <w:sz w:val="24"/>
          <w:szCs w:val="24"/>
        </w:rPr>
        <w:t xml:space="preserve"> and may result in adverse biological effects to aquatic species. Porewater unionized ammonia concentrations ranged from 0.007 mg/L (Site 05, SC) to 0.365 mg/L (Site 1, SD). Interstitial porewater metal concentrations were below concentrations expected to be toxic to test organisms based on IWBU analysis.</w:t>
      </w:r>
    </w:p>
    <w:p w14:paraId="7A298789" w14:textId="77777777" w:rsidR="00A440D3" w:rsidRPr="00A440D3" w:rsidRDefault="00A440D3" w:rsidP="00A440D3">
      <w:pPr>
        <w:spacing w:line="360" w:lineRule="auto"/>
        <w:contextualSpacing/>
        <w:rPr>
          <w:rFonts w:ascii="Times New Roman" w:hAnsi="Times New Roman"/>
          <w:sz w:val="24"/>
          <w:szCs w:val="24"/>
        </w:rPr>
      </w:pPr>
      <w:r w:rsidRPr="00A440D3">
        <w:rPr>
          <w:rFonts w:ascii="Times New Roman" w:hAnsi="Times New Roman"/>
          <w:b/>
          <w:bCs/>
          <w:sz w:val="24"/>
          <w:szCs w:val="24"/>
          <w:u w:val="single"/>
        </w:rPr>
        <w:t>Sediment Toxicity Testing</w:t>
      </w:r>
    </w:p>
    <w:p w14:paraId="2641961F"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All exposures met ASTM (2021) and USEPA (2000) test acceptability criteria in all exposures for all three species.</w:t>
      </w:r>
    </w:p>
    <w:p w14:paraId="3D28E6C6"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A total of 78% of the sediments (7 of 9 sites) were identified as toxic to at least one species as determined as a significant reduction relative to the reference site (Site 07) (Figures 4 and 5).</w:t>
      </w:r>
    </w:p>
    <w:p w14:paraId="652A06A8"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 xml:space="preserve">Amphipods identified 56% of the sediment samples (5 of 9 sites), midge identified 11% (1 of 9) and mussels 22% (2 of 9) of the samples as toxic based on a significant reduction of at least one endpoint relative to the reference site. </w:t>
      </w:r>
    </w:p>
    <w:p w14:paraId="184E34DF"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Amphipod biomass was the most responsive endpoint (44% of the sediments significantly reduced biomass relative to the reference site, Figure 5).</w:t>
      </w:r>
    </w:p>
    <w:p w14:paraId="0B4F20B0" w14:textId="77777777" w:rsidR="00A440D3" w:rsidRPr="00A440D3" w:rsidRDefault="00A440D3" w:rsidP="00A440D3">
      <w:pPr>
        <w:numPr>
          <w:ilvl w:val="0"/>
          <w:numId w:val="22"/>
        </w:numPr>
        <w:tabs>
          <w:tab w:val="left" w:pos="720"/>
        </w:tabs>
        <w:spacing w:line="360" w:lineRule="auto"/>
        <w:contextualSpacing/>
        <w:rPr>
          <w:rFonts w:ascii="Times New Roman" w:hAnsi="Times New Roman"/>
          <w:sz w:val="24"/>
          <w:szCs w:val="24"/>
        </w:rPr>
      </w:pPr>
      <w:r w:rsidRPr="00A440D3">
        <w:rPr>
          <w:rFonts w:ascii="Times New Roman" w:hAnsi="Times New Roman"/>
          <w:sz w:val="24"/>
          <w:szCs w:val="24"/>
        </w:rPr>
        <w:t>Further analysis will be completed to establish concentration response relationships between test organisms and potential contaminants of concern.</w:t>
      </w:r>
    </w:p>
    <w:p w14:paraId="2B67D0E2" w14:textId="164A9296" w:rsidR="001D6A08" w:rsidRPr="004D263F" w:rsidRDefault="001D6A08" w:rsidP="00A440D3">
      <w:pPr>
        <w:spacing w:line="360" w:lineRule="auto"/>
        <w:ind w:left="720"/>
        <w:contextualSpacing/>
        <w:rPr>
          <w:rFonts w:ascii="Times New Roman" w:hAnsi="Times New Roman"/>
          <w:sz w:val="24"/>
          <w:szCs w:val="24"/>
        </w:rPr>
      </w:pPr>
    </w:p>
    <w:p w14:paraId="1AB2F802" w14:textId="1F39E8DE" w:rsidR="006F6650" w:rsidRPr="00B638AC" w:rsidRDefault="006F6650" w:rsidP="00B638AC">
      <w:pPr>
        <w:numPr>
          <w:ilvl w:val="0"/>
          <w:numId w:val="22"/>
        </w:numPr>
        <w:spacing w:line="360" w:lineRule="auto"/>
        <w:contextualSpacing/>
        <w:rPr>
          <w:rFonts w:ascii="Times New Roman" w:hAnsi="Times New Roman" w:cs="Times New Roman"/>
          <w:sz w:val="24"/>
          <w:szCs w:val="24"/>
        </w:rPr>
      </w:pPr>
      <w:r w:rsidRPr="00B638AC">
        <w:rPr>
          <w:rFonts w:ascii="Times New Roman" w:hAnsi="Times New Roman"/>
          <w:b/>
          <w:color w:val="FF0000"/>
          <w:sz w:val="24"/>
          <w:szCs w:val="24"/>
        </w:rPr>
        <w:br w:type="page"/>
      </w:r>
    </w:p>
    <w:p w14:paraId="62155A51" w14:textId="306A5AE6" w:rsidR="00E65599" w:rsidRDefault="00E65599">
      <w:pPr>
        <w:spacing w:after="160" w:line="259" w:lineRule="auto"/>
        <w:rPr>
          <w:rFonts w:ascii="Times New Roman" w:hAnsi="Times New Roman" w:cs="Times New Roman"/>
          <w:b/>
          <w:sz w:val="24"/>
          <w:szCs w:val="24"/>
        </w:rPr>
      </w:pPr>
    </w:p>
    <w:p w14:paraId="6836C465" w14:textId="1E71B062" w:rsidR="006F6650" w:rsidRPr="009448CC" w:rsidRDefault="006F6650" w:rsidP="006F6650">
      <w:pPr>
        <w:rPr>
          <w:rFonts w:ascii="Times New Roman" w:hAnsi="Times New Roman" w:cs="Times New Roman"/>
          <w:b/>
          <w:sz w:val="24"/>
          <w:szCs w:val="24"/>
        </w:rPr>
      </w:pPr>
      <w:r w:rsidRPr="009448CC">
        <w:rPr>
          <w:rFonts w:ascii="Times New Roman" w:hAnsi="Times New Roman" w:cs="Times New Roman"/>
          <w:b/>
          <w:sz w:val="24"/>
          <w:szCs w:val="24"/>
        </w:rPr>
        <w:t>REFERENCE</w:t>
      </w:r>
      <w:r w:rsidR="009448CC" w:rsidRPr="009448CC">
        <w:rPr>
          <w:rFonts w:ascii="Times New Roman" w:hAnsi="Times New Roman" w:cs="Times New Roman"/>
          <w:b/>
          <w:sz w:val="24"/>
          <w:szCs w:val="24"/>
        </w:rPr>
        <w:t>S</w:t>
      </w:r>
    </w:p>
    <w:p w14:paraId="18193F4B" w14:textId="38E41444" w:rsidR="006F6650" w:rsidRPr="003B370D" w:rsidRDefault="006F6650" w:rsidP="006F6650">
      <w:pPr>
        <w:rPr>
          <w:rFonts w:ascii="Times New Roman" w:hAnsi="Times New Roman" w:cs="Times New Roman"/>
          <w:sz w:val="24"/>
          <w:szCs w:val="24"/>
        </w:rPr>
      </w:pPr>
      <w:r w:rsidRPr="009448CC">
        <w:rPr>
          <w:rFonts w:ascii="Times New Roman" w:hAnsi="Times New Roman" w:cs="Times New Roman"/>
          <w:sz w:val="24"/>
          <w:szCs w:val="24"/>
        </w:rPr>
        <w:t>ASTM International. 20</w:t>
      </w:r>
      <w:r w:rsidR="009448CC" w:rsidRPr="009448CC">
        <w:rPr>
          <w:rFonts w:ascii="Times New Roman" w:hAnsi="Times New Roman" w:cs="Times New Roman"/>
          <w:sz w:val="24"/>
          <w:szCs w:val="24"/>
        </w:rPr>
        <w:t>21</w:t>
      </w:r>
      <w:r w:rsidRPr="009448CC">
        <w:rPr>
          <w:rFonts w:ascii="Times New Roman" w:hAnsi="Times New Roman" w:cs="Times New Roman"/>
          <w:sz w:val="24"/>
          <w:szCs w:val="24"/>
        </w:rPr>
        <w:t xml:space="preserve">. Standard test method for measuring the toxicity of sediment-associated contaminants with freshwater </w:t>
      </w:r>
      <w:r w:rsidRPr="003B370D">
        <w:rPr>
          <w:rFonts w:ascii="Times New Roman" w:hAnsi="Times New Roman" w:cs="Times New Roman"/>
          <w:sz w:val="24"/>
          <w:szCs w:val="24"/>
        </w:rPr>
        <w:t xml:space="preserve">invertebrates (E1706-05 (2010)). Annual Book of ASTM   Standards, Vol. 11.06. ASTM International, West Conshohocken, PA. </w:t>
      </w:r>
    </w:p>
    <w:p w14:paraId="20EA3538" w14:textId="7AE04362" w:rsidR="003B370D" w:rsidRPr="003B370D" w:rsidRDefault="003B370D" w:rsidP="006F6650">
      <w:pPr>
        <w:rPr>
          <w:rFonts w:ascii="Times New Roman" w:hAnsi="Times New Roman" w:cs="Times New Roman"/>
          <w:sz w:val="24"/>
          <w:szCs w:val="24"/>
        </w:rPr>
      </w:pPr>
      <w:r w:rsidRPr="003B370D">
        <w:rPr>
          <w:rFonts w:ascii="Times New Roman" w:hAnsi="Times New Roman" w:cs="Times New Roman"/>
          <w:sz w:val="24"/>
          <w:szCs w:val="24"/>
        </w:rPr>
        <w:t>Canadian Council of Ministers of the Environment (CCME). 1999. Canadian sediment quality guidelines for the protection of aquatic life: Summary tables. In: Canadian environmental quality guidelines. 1999. Canadian Council of Ministers of the Environment, Winnipeg</w:t>
      </w:r>
      <w:r w:rsidR="007904EF">
        <w:rPr>
          <w:rFonts w:ascii="Times New Roman" w:hAnsi="Times New Roman" w:cs="Times New Roman"/>
          <w:sz w:val="24"/>
          <w:szCs w:val="24"/>
        </w:rPr>
        <w:t>, Canada</w:t>
      </w:r>
      <w:r w:rsidRPr="003B370D">
        <w:rPr>
          <w:rFonts w:ascii="Times New Roman" w:hAnsi="Times New Roman" w:cs="Times New Roman"/>
          <w:sz w:val="24"/>
          <w:szCs w:val="24"/>
        </w:rPr>
        <w:t xml:space="preserve">. </w:t>
      </w:r>
    </w:p>
    <w:p w14:paraId="66672633" w14:textId="24B6CA29" w:rsidR="006F6650" w:rsidRDefault="006F6650" w:rsidP="006F6650">
      <w:pPr>
        <w:rPr>
          <w:rFonts w:ascii="Times New Roman" w:hAnsi="Times New Roman" w:cs="Times New Roman"/>
          <w:sz w:val="24"/>
          <w:szCs w:val="24"/>
        </w:rPr>
      </w:pPr>
      <w:r w:rsidRPr="003B370D">
        <w:rPr>
          <w:rFonts w:ascii="Times New Roman" w:hAnsi="Times New Roman" w:cs="Times New Roman"/>
          <w:sz w:val="24"/>
          <w:szCs w:val="24"/>
        </w:rPr>
        <w:t>MacDonald DD, Ingersoll CG, Berger T. 2000. Development and evaluation of consensus-based sediment quality guidelines for freshwater ecosystems</w:t>
      </w:r>
      <w:r w:rsidRPr="00895F17">
        <w:rPr>
          <w:rFonts w:ascii="Times New Roman" w:hAnsi="Times New Roman" w:cs="Times New Roman"/>
          <w:sz w:val="24"/>
          <w:szCs w:val="24"/>
        </w:rPr>
        <w:t xml:space="preserve">.  </w:t>
      </w:r>
      <w:r w:rsidRPr="00895F17">
        <w:rPr>
          <w:rFonts w:ascii="Times New Roman" w:hAnsi="Times New Roman" w:cs="Times New Roman"/>
          <w:i/>
          <w:iCs/>
          <w:sz w:val="24"/>
          <w:szCs w:val="24"/>
        </w:rPr>
        <w:t xml:space="preserve">Arch </w:t>
      </w:r>
      <w:r w:rsidR="00C56145" w:rsidRPr="00895F17">
        <w:rPr>
          <w:rFonts w:ascii="Times New Roman" w:hAnsi="Times New Roman" w:cs="Times New Roman"/>
          <w:i/>
          <w:iCs/>
          <w:sz w:val="24"/>
          <w:szCs w:val="24"/>
        </w:rPr>
        <w:t xml:space="preserve">Environ </w:t>
      </w:r>
      <w:proofErr w:type="spellStart"/>
      <w:r w:rsidR="00C56145" w:rsidRPr="00895F17">
        <w:rPr>
          <w:rFonts w:ascii="Times New Roman" w:hAnsi="Times New Roman" w:cs="Times New Roman"/>
          <w:i/>
          <w:iCs/>
          <w:sz w:val="24"/>
          <w:szCs w:val="24"/>
        </w:rPr>
        <w:t>Contam</w:t>
      </w:r>
      <w:proofErr w:type="spellEnd"/>
      <w:r w:rsidR="00C56145" w:rsidRPr="00895F17">
        <w:rPr>
          <w:rFonts w:ascii="Times New Roman" w:hAnsi="Times New Roman" w:cs="Times New Roman"/>
          <w:i/>
          <w:iCs/>
          <w:sz w:val="24"/>
          <w:szCs w:val="24"/>
        </w:rPr>
        <w:t xml:space="preserve"> </w:t>
      </w:r>
      <w:proofErr w:type="spellStart"/>
      <w:r w:rsidR="00C56145" w:rsidRPr="00895F17">
        <w:rPr>
          <w:rFonts w:ascii="Times New Roman" w:hAnsi="Times New Roman" w:cs="Times New Roman"/>
          <w:i/>
          <w:iCs/>
          <w:sz w:val="24"/>
          <w:szCs w:val="24"/>
        </w:rPr>
        <w:t>Toxicol</w:t>
      </w:r>
      <w:proofErr w:type="spellEnd"/>
      <w:r w:rsidR="00C56145" w:rsidRPr="00895F17">
        <w:rPr>
          <w:rFonts w:ascii="Times New Roman" w:hAnsi="Times New Roman" w:cs="Times New Roman"/>
          <w:i/>
          <w:iCs/>
          <w:sz w:val="24"/>
          <w:szCs w:val="24"/>
        </w:rPr>
        <w:t xml:space="preserve"> </w:t>
      </w:r>
      <w:r w:rsidRPr="00895F17">
        <w:rPr>
          <w:rFonts w:ascii="Times New Roman" w:hAnsi="Times New Roman" w:cs="Times New Roman"/>
          <w:sz w:val="24"/>
          <w:szCs w:val="24"/>
        </w:rPr>
        <w:t>39:20–31.</w:t>
      </w:r>
    </w:p>
    <w:p w14:paraId="02E014EC" w14:textId="77777777" w:rsidR="003B370D" w:rsidRPr="003B370D" w:rsidRDefault="003B370D" w:rsidP="003B370D">
      <w:pPr>
        <w:rPr>
          <w:rFonts w:ascii="Times New Roman" w:hAnsi="Times New Roman" w:cs="Times New Roman"/>
          <w:sz w:val="24"/>
          <w:szCs w:val="24"/>
        </w:rPr>
      </w:pPr>
      <w:r w:rsidRPr="003B370D">
        <w:rPr>
          <w:rFonts w:ascii="Times New Roman" w:hAnsi="Times New Roman" w:cs="Times New Roman"/>
          <w:sz w:val="24"/>
          <w:szCs w:val="24"/>
        </w:rPr>
        <w:t xml:space="preserve">Persaud, D.R., R. </w:t>
      </w:r>
      <w:proofErr w:type="spellStart"/>
      <w:r w:rsidRPr="003B370D">
        <w:rPr>
          <w:rFonts w:ascii="Times New Roman" w:hAnsi="Times New Roman" w:cs="Times New Roman"/>
          <w:sz w:val="24"/>
          <w:szCs w:val="24"/>
        </w:rPr>
        <w:t>Jaagumagi</w:t>
      </w:r>
      <w:proofErr w:type="spellEnd"/>
      <w:r w:rsidRPr="003B370D">
        <w:rPr>
          <w:rFonts w:ascii="Times New Roman" w:hAnsi="Times New Roman" w:cs="Times New Roman"/>
          <w:sz w:val="24"/>
          <w:szCs w:val="24"/>
        </w:rPr>
        <w:t>, and A. Hayton. 1993. Guidelines for the protection and management of aquatic sediments in Ontario. Standards Development Branch. Ontario Ministry of Environment and Energy. Toronto, Canada.</w:t>
      </w:r>
    </w:p>
    <w:p w14:paraId="4B5723F4" w14:textId="2D3092F5" w:rsidR="006F6650" w:rsidRDefault="006F6650" w:rsidP="006F6650">
      <w:pPr>
        <w:rPr>
          <w:rFonts w:ascii="Times New Roman" w:hAnsi="Times New Roman" w:cs="Times New Roman"/>
          <w:sz w:val="24"/>
          <w:szCs w:val="24"/>
        </w:rPr>
      </w:pPr>
      <w:r w:rsidRPr="009448CC">
        <w:rPr>
          <w:rFonts w:ascii="Times New Roman" w:hAnsi="Times New Roman" w:cs="Times New Roman"/>
          <w:sz w:val="24"/>
          <w:szCs w:val="24"/>
        </w:rPr>
        <w:t xml:space="preserve">U.S. Environmental Protection Agency. 2000. Methods for measuring the toxicity and bioaccumulation of sediment-associated contaminants with freshwater invertebrates, second edition: EPA 823-B-99-007, Duluth, MN and Washington, DC. </w:t>
      </w:r>
    </w:p>
    <w:p w14:paraId="3B828E1B" w14:textId="3048A8A8" w:rsidR="007904EF" w:rsidRPr="007904EF" w:rsidRDefault="007904EF" w:rsidP="006F6650">
      <w:pPr>
        <w:rPr>
          <w:rFonts w:ascii="Times New Roman" w:hAnsi="Times New Roman" w:cs="Times New Roman"/>
          <w:sz w:val="24"/>
          <w:szCs w:val="24"/>
        </w:rPr>
      </w:pPr>
      <w:r w:rsidRPr="00110808">
        <w:rPr>
          <w:rFonts w:ascii="Times New Roman" w:hAnsi="Times New Roman" w:cs="Times New Roman"/>
          <w:sz w:val="24"/>
          <w:szCs w:val="24"/>
        </w:rPr>
        <w:t>U.S. Environmental Protection Agency. 2005. Procedures for the derivation of equilibrium partitioning sediment benchmarks (ESBs) for the protection of benthic organisms: Metal mixtures (cadmium, copper, lead, nickel, silver, and zinc). EPA 600/R-02-011, Washington, DC.</w:t>
      </w:r>
    </w:p>
    <w:p w14:paraId="690B3269" w14:textId="77777777" w:rsidR="006F6650" w:rsidRDefault="006F6650" w:rsidP="006F6650">
      <w:pPr>
        <w:rPr>
          <w:rFonts w:ascii="Times New Roman" w:hAnsi="Times New Roman" w:cs="Times New Roman"/>
          <w:b/>
          <w:sz w:val="24"/>
          <w:szCs w:val="24"/>
        </w:rPr>
      </w:pPr>
      <w:r>
        <w:rPr>
          <w:rFonts w:ascii="Times New Roman" w:hAnsi="Times New Roman" w:cs="Times New Roman"/>
          <w:b/>
          <w:sz w:val="24"/>
          <w:szCs w:val="24"/>
        </w:rPr>
        <w:br w:type="page"/>
      </w:r>
    </w:p>
    <w:p w14:paraId="6D99E020" w14:textId="77777777" w:rsidR="006F6650" w:rsidRPr="009C58C3" w:rsidRDefault="006F6650" w:rsidP="006F6650">
      <w:pPr>
        <w:rPr>
          <w:rFonts w:ascii="Times New Roman" w:hAnsi="Times New Roman" w:cs="Times New Roman"/>
          <w:b/>
          <w:sz w:val="24"/>
          <w:szCs w:val="24"/>
        </w:rPr>
      </w:pPr>
      <w:r w:rsidRPr="009C58C3">
        <w:rPr>
          <w:rFonts w:ascii="Times New Roman" w:hAnsi="Times New Roman" w:cs="Times New Roman"/>
          <w:b/>
          <w:sz w:val="24"/>
          <w:szCs w:val="24"/>
        </w:rPr>
        <w:lastRenderedPageBreak/>
        <w:t>ACKNOWLEDGEMENT</w:t>
      </w:r>
    </w:p>
    <w:p w14:paraId="5B4CC8E7" w14:textId="5160E6C3" w:rsidR="006F6650" w:rsidRPr="006F6650" w:rsidRDefault="003B370D" w:rsidP="009C58C3">
      <w:pPr>
        <w:rPr>
          <w:rFonts w:ascii="Times New Roman" w:hAnsi="Times New Roman" w:cs="Times New Roman"/>
          <w:sz w:val="24"/>
          <w:szCs w:val="24"/>
        </w:rPr>
      </w:pPr>
      <w:r w:rsidRPr="009C58C3">
        <w:rPr>
          <w:rFonts w:ascii="Times New Roman" w:hAnsi="Times New Roman" w:cs="Times New Roman"/>
          <w:sz w:val="24"/>
          <w:szCs w:val="24"/>
        </w:rPr>
        <w:t>We thank members of the Toxicology Branch at C</w:t>
      </w:r>
      <w:r w:rsidR="00307310">
        <w:rPr>
          <w:rFonts w:ascii="Times New Roman" w:hAnsi="Times New Roman" w:cs="Times New Roman"/>
          <w:sz w:val="24"/>
          <w:szCs w:val="24"/>
        </w:rPr>
        <w:t xml:space="preserve">olumbia </w:t>
      </w:r>
      <w:r w:rsidRPr="009C58C3">
        <w:rPr>
          <w:rFonts w:ascii="Times New Roman" w:hAnsi="Times New Roman" w:cs="Times New Roman"/>
          <w:sz w:val="24"/>
          <w:szCs w:val="24"/>
        </w:rPr>
        <w:t>E</w:t>
      </w:r>
      <w:r w:rsidR="00307310">
        <w:rPr>
          <w:rFonts w:ascii="Times New Roman" w:hAnsi="Times New Roman" w:cs="Times New Roman"/>
          <w:sz w:val="24"/>
          <w:szCs w:val="24"/>
        </w:rPr>
        <w:t xml:space="preserve">nvironmental Research </w:t>
      </w:r>
      <w:r w:rsidRPr="009C58C3">
        <w:rPr>
          <w:rFonts w:ascii="Times New Roman" w:hAnsi="Times New Roman" w:cs="Times New Roman"/>
          <w:sz w:val="24"/>
          <w:szCs w:val="24"/>
        </w:rPr>
        <w:t>C</w:t>
      </w:r>
      <w:r w:rsidR="00307310">
        <w:rPr>
          <w:rFonts w:ascii="Times New Roman" w:hAnsi="Times New Roman" w:cs="Times New Roman"/>
          <w:sz w:val="24"/>
          <w:szCs w:val="24"/>
        </w:rPr>
        <w:t xml:space="preserve">enter </w:t>
      </w:r>
      <w:r w:rsidRPr="009C58C3">
        <w:rPr>
          <w:rFonts w:ascii="Times New Roman" w:hAnsi="Times New Roman" w:cs="Times New Roman"/>
          <w:sz w:val="24"/>
          <w:szCs w:val="24"/>
        </w:rPr>
        <w:t>for technical assistance in conducting the sediment exposures.</w:t>
      </w:r>
      <w:r w:rsidR="001D6A08">
        <w:rPr>
          <w:rFonts w:ascii="Times New Roman" w:hAnsi="Times New Roman" w:cs="Times New Roman"/>
          <w:sz w:val="24"/>
          <w:szCs w:val="24"/>
        </w:rPr>
        <w:t xml:space="preserve">  </w:t>
      </w:r>
      <w:r w:rsidRPr="009C58C3">
        <w:rPr>
          <w:rFonts w:ascii="Times New Roman" w:hAnsi="Times New Roman" w:cs="Times New Roman"/>
          <w:sz w:val="24"/>
          <w:szCs w:val="24"/>
        </w:rPr>
        <w:t>Any use of trade, product, or firm names is for descriptive purposes only and does not imply endorsement by the United States Government. For additional information contact Nile Kemble (nkemble@usgs.gov)</w:t>
      </w:r>
      <w:r w:rsidR="009C58C3">
        <w:rPr>
          <w:rFonts w:ascii="Times New Roman" w:hAnsi="Times New Roman" w:cs="Times New Roman"/>
          <w:sz w:val="24"/>
          <w:szCs w:val="24"/>
        </w:rPr>
        <w:t>.</w:t>
      </w:r>
    </w:p>
    <w:p w14:paraId="2BC42262" w14:textId="77777777" w:rsidR="006F6650" w:rsidRPr="006F6650" w:rsidRDefault="006F6650" w:rsidP="00467B75">
      <w:pPr>
        <w:spacing w:line="240" w:lineRule="auto"/>
        <w:ind w:left="2880" w:hanging="2880"/>
        <w:contextualSpacing/>
        <w:rPr>
          <w:rFonts w:ascii="Times New Roman" w:hAnsi="Times New Roman" w:cs="Times New Roman"/>
          <w:sz w:val="24"/>
          <w:szCs w:val="24"/>
        </w:rPr>
      </w:pPr>
    </w:p>
    <w:p w14:paraId="1E67C2A0" w14:textId="77777777" w:rsidR="006F6650" w:rsidRDefault="006F6650" w:rsidP="006F6650">
      <w:pPr>
        <w:rPr>
          <w:rFonts w:ascii="Times New Roman" w:hAnsi="Times New Roman" w:cs="Times New Roman"/>
          <w:sz w:val="24"/>
          <w:szCs w:val="24"/>
        </w:rPr>
      </w:pPr>
      <w:r>
        <w:rPr>
          <w:rFonts w:ascii="Times New Roman" w:hAnsi="Times New Roman" w:cs="Times New Roman"/>
          <w:sz w:val="24"/>
          <w:szCs w:val="24"/>
        </w:rPr>
        <w:br/>
      </w:r>
    </w:p>
    <w:p w14:paraId="0DA2305F" w14:textId="77777777" w:rsidR="006F6650" w:rsidRDefault="006F665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E4E5A49" w14:textId="38803190" w:rsidR="005A3999" w:rsidRDefault="005277DC" w:rsidP="00D27772">
      <w:pPr>
        <w:pStyle w:val="BodyText"/>
        <w:spacing w:before="213"/>
        <w:rPr>
          <w:spacing w:val="-1"/>
        </w:rPr>
      </w:pPr>
      <w:r w:rsidRPr="009C58C3">
        <w:lastRenderedPageBreak/>
        <w:t xml:space="preserve">Figure 1. Location of </w:t>
      </w:r>
      <w:r w:rsidR="00E65207" w:rsidRPr="009C58C3">
        <w:t>1</w:t>
      </w:r>
      <w:r w:rsidRPr="009C58C3">
        <w:t>2</w:t>
      </w:r>
      <w:r w:rsidR="006F6650" w:rsidRPr="009C58C3">
        <w:t xml:space="preserve"> </w:t>
      </w:r>
      <w:r w:rsidR="009C58C3" w:rsidRPr="009C58C3">
        <w:t xml:space="preserve">sediment </w:t>
      </w:r>
      <w:r w:rsidR="006F6650" w:rsidRPr="009C58C3">
        <w:t xml:space="preserve">sampling sites </w:t>
      </w:r>
      <w:r w:rsidR="009C58C3" w:rsidRPr="009C58C3">
        <w:t>in the L</w:t>
      </w:r>
      <w:r w:rsidR="00D27772" w:rsidRPr="009C58C3">
        <w:t>ittle Calumet River study</w:t>
      </w:r>
      <w:r w:rsidR="00D27772" w:rsidRPr="009C58C3">
        <w:rPr>
          <w:spacing w:val="-1"/>
        </w:rPr>
        <w:t xml:space="preserve"> </w:t>
      </w:r>
      <w:r w:rsidR="00D27772" w:rsidRPr="009C58C3">
        <w:t>area</w:t>
      </w:r>
      <w:r w:rsidR="00D27772" w:rsidRPr="009C58C3">
        <w:rPr>
          <w:spacing w:val="-2"/>
        </w:rPr>
        <w:t xml:space="preserve"> </w:t>
      </w:r>
      <w:r w:rsidR="00D27772" w:rsidRPr="009C58C3">
        <w:t>in</w:t>
      </w:r>
      <w:r w:rsidR="00D27772" w:rsidRPr="009C58C3">
        <w:rPr>
          <w:spacing w:val="-1"/>
        </w:rPr>
        <w:t xml:space="preserve"> northern Indiana</w:t>
      </w:r>
      <w:r w:rsidR="00D27772" w:rsidRPr="009C58C3">
        <w:t>.</w:t>
      </w:r>
      <w:r w:rsidR="00D27772" w:rsidRPr="009C58C3">
        <w:rPr>
          <w:spacing w:val="-1"/>
        </w:rPr>
        <w:t xml:space="preserve"> </w:t>
      </w:r>
      <w:r w:rsidR="00CF09CF">
        <w:rPr>
          <w:spacing w:val="-1"/>
        </w:rPr>
        <w:t>Orange</w:t>
      </w:r>
      <w:r w:rsidR="005A3999">
        <w:rPr>
          <w:spacing w:val="-1"/>
        </w:rPr>
        <w:t xml:space="preserve"> markers indicate reference sites.</w:t>
      </w:r>
    </w:p>
    <w:p w14:paraId="06AB9056" w14:textId="77777777" w:rsidR="005A3999" w:rsidRDefault="005A3999" w:rsidP="00D27772">
      <w:pPr>
        <w:pStyle w:val="BodyText"/>
        <w:spacing w:before="213"/>
        <w:rPr>
          <w:spacing w:val="-1"/>
        </w:rPr>
      </w:pPr>
    </w:p>
    <w:p w14:paraId="73C1D157" w14:textId="66F27348" w:rsidR="00D27772" w:rsidRPr="009C58C3" w:rsidRDefault="005E5DE1" w:rsidP="00D27772">
      <w:pPr>
        <w:pStyle w:val="BodyText"/>
        <w:spacing w:before="213"/>
      </w:pPr>
      <w:r>
        <w:rPr>
          <w:noProof/>
        </w:rPr>
        <w:drawing>
          <wp:inline distT="0" distB="0" distL="0" distR="0" wp14:anchorId="7E3D7ACD" wp14:editId="7EB2BC8A">
            <wp:extent cx="5943600" cy="349440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94405"/>
                    </a:xfrm>
                    <a:prstGeom prst="rect">
                      <a:avLst/>
                    </a:prstGeom>
                  </pic:spPr>
                </pic:pic>
              </a:graphicData>
            </a:graphic>
          </wp:inline>
        </w:drawing>
      </w:r>
    </w:p>
    <w:p w14:paraId="2226617D" w14:textId="6D88FD19" w:rsidR="006F6650" w:rsidRDefault="006F6650" w:rsidP="006F6650">
      <w:pPr>
        <w:rPr>
          <w:rFonts w:ascii="Times New Roman" w:hAnsi="Times New Roman" w:cs="Times New Roman"/>
          <w:color w:val="FF0000"/>
          <w:sz w:val="24"/>
          <w:szCs w:val="24"/>
        </w:rPr>
      </w:pPr>
    </w:p>
    <w:p w14:paraId="7A369226" w14:textId="1A91C3BA" w:rsidR="00E65207" w:rsidRDefault="00E65207" w:rsidP="006F6650">
      <w:pPr>
        <w:rPr>
          <w:rFonts w:ascii="Times New Roman" w:hAnsi="Times New Roman" w:cs="Times New Roman"/>
          <w:color w:val="FF0000"/>
          <w:sz w:val="24"/>
          <w:szCs w:val="24"/>
        </w:rPr>
      </w:pPr>
    </w:p>
    <w:p w14:paraId="650E7D3A" w14:textId="63F3533C" w:rsidR="00E65207" w:rsidRPr="00590947" w:rsidRDefault="00E65207" w:rsidP="006F6650">
      <w:pPr>
        <w:rPr>
          <w:rFonts w:ascii="Times New Roman" w:hAnsi="Times New Roman" w:cs="Times New Roman"/>
          <w:color w:val="FF0000"/>
          <w:sz w:val="24"/>
          <w:szCs w:val="24"/>
        </w:rPr>
      </w:pPr>
    </w:p>
    <w:p w14:paraId="3576BBFF" w14:textId="77777777" w:rsidR="006F6650" w:rsidRDefault="006F6650" w:rsidP="00467B75">
      <w:pPr>
        <w:spacing w:line="240" w:lineRule="auto"/>
        <w:ind w:left="2880" w:hanging="2880"/>
        <w:contextualSpacing/>
        <w:rPr>
          <w:rFonts w:ascii="Times New Roman" w:hAnsi="Times New Roman" w:cs="Times New Roman"/>
          <w:sz w:val="24"/>
          <w:szCs w:val="24"/>
        </w:rPr>
      </w:pPr>
    </w:p>
    <w:p w14:paraId="2716F955" w14:textId="609115B8" w:rsidR="00467B75" w:rsidRDefault="00467B7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DDBB4C" w14:textId="77777777" w:rsidR="00A37EEC" w:rsidRDefault="00A37EEC" w:rsidP="001D6A08">
      <w:pPr>
        <w:spacing w:after="160" w:line="259" w:lineRule="auto"/>
        <w:rPr>
          <w:rFonts w:ascii="Times New Roman" w:hAnsi="Times New Roman" w:cs="Times New Roman"/>
          <w:sz w:val="24"/>
          <w:szCs w:val="24"/>
        </w:rPr>
        <w:sectPr w:rsidR="00A37EEC" w:rsidSect="009E066C">
          <w:footerReference w:type="default" r:id="rId12"/>
          <w:pgSz w:w="12240" w:h="15840"/>
          <w:pgMar w:top="1440" w:right="1440" w:bottom="1440" w:left="1440" w:header="720" w:footer="720" w:gutter="0"/>
          <w:cols w:space="720"/>
          <w:docGrid w:linePitch="360"/>
        </w:sectPr>
      </w:pPr>
    </w:p>
    <w:p w14:paraId="18EF51D2" w14:textId="493B08EF" w:rsidR="00C32C8D" w:rsidRDefault="00C32C8D" w:rsidP="00C32C8D">
      <w:pPr>
        <w:spacing w:after="160" w:line="259" w:lineRule="auto"/>
        <w:rPr>
          <w:rFonts w:ascii="Times New Roman" w:hAnsi="Times New Roman" w:cs="Times New Roman"/>
          <w:sz w:val="24"/>
          <w:szCs w:val="24"/>
        </w:rPr>
      </w:pPr>
      <w:r w:rsidRPr="00C32C8D">
        <w:rPr>
          <w:rFonts w:ascii="Times New Roman" w:hAnsi="Times New Roman" w:cs="Times New Roman"/>
          <w:sz w:val="24"/>
          <w:szCs w:val="24"/>
        </w:rPr>
        <w:lastRenderedPageBreak/>
        <w:t>Figure 2. Test Organisms - Photos by Doug Hardesty – USGS</w:t>
      </w:r>
    </w:p>
    <w:p w14:paraId="78D29E0D" w14:textId="430641C6" w:rsidR="00C32C8D" w:rsidRDefault="00C32C8D" w:rsidP="00C32C8D">
      <w:pPr>
        <w:spacing w:after="160" w:line="259" w:lineRule="auto"/>
        <w:rPr>
          <w:rFonts w:ascii="Times New Roman" w:hAnsi="Times New Roman" w:cs="Times New Roman"/>
          <w:sz w:val="24"/>
          <w:szCs w:val="24"/>
        </w:rPr>
      </w:pPr>
    </w:p>
    <w:p w14:paraId="621615E1" w14:textId="77777777" w:rsidR="00C32C8D" w:rsidRPr="00C32C8D" w:rsidRDefault="00C32C8D" w:rsidP="00C32C8D">
      <w:pPr>
        <w:spacing w:after="160" w:line="259" w:lineRule="auto"/>
        <w:rPr>
          <w:rFonts w:ascii="Times New Roman" w:hAnsi="Times New Roman" w:cs="Times New Roman"/>
          <w:sz w:val="24"/>
          <w:szCs w:val="24"/>
        </w:rPr>
      </w:pPr>
    </w:p>
    <w:p w14:paraId="0CB38A9F" w14:textId="2BC65253" w:rsidR="00C32C8D" w:rsidRDefault="00C32C8D">
      <w:pPr>
        <w:spacing w:after="160" w:line="259" w:lineRule="auto"/>
        <w:rPr>
          <w:rFonts w:ascii="Times New Roman" w:hAnsi="Times New Roman" w:cs="Times New Roman"/>
          <w:sz w:val="24"/>
          <w:szCs w:val="24"/>
        </w:rPr>
      </w:pPr>
      <w:r w:rsidRPr="00C32C8D">
        <w:rPr>
          <w:noProof/>
        </w:rPr>
        <w:drawing>
          <wp:inline distT="0" distB="0" distL="0" distR="0" wp14:anchorId="13965C67" wp14:editId="0A63A53A">
            <wp:extent cx="8229600" cy="25546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2554605"/>
                    </a:xfrm>
                    <a:prstGeom prst="rect">
                      <a:avLst/>
                    </a:prstGeom>
                  </pic:spPr>
                </pic:pic>
              </a:graphicData>
            </a:graphic>
          </wp:inline>
        </w:drawing>
      </w:r>
      <w:r w:rsidRPr="00C32C8D">
        <w:t xml:space="preserve"> </w:t>
      </w:r>
      <w:r>
        <w:rPr>
          <w:rFonts w:ascii="Times New Roman" w:hAnsi="Times New Roman" w:cs="Times New Roman"/>
          <w:sz w:val="24"/>
          <w:szCs w:val="24"/>
        </w:rPr>
        <w:br w:type="page"/>
      </w:r>
    </w:p>
    <w:p w14:paraId="700CB684" w14:textId="0B04E6E2" w:rsidR="002E0E0A" w:rsidRPr="00B42CD3" w:rsidRDefault="001D6A08" w:rsidP="002E0E0A">
      <w:pPr>
        <w:spacing w:after="160" w:line="259" w:lineRule="auto"/>
        <w:rPr>
          <w:rFonts w:ascii="Times New Roman" w:hAnsi="Times New Roman" w:cs="Times New Roman"/>
          <w:sz w:val="24"/>
          <w:szCs w:val="24"/>
        </w:rPr>
      </w:pPr>
      <w:r w:rsidRPr="00B42CD3">
        <w:rPr>
          <w:rFonts w:ascii="Times New Roman" w:hAnsi="Times New Roman" w:cs="Times New Roman"/>
          <w:sz w:val="24"/>
          <w:szCs w:val="24"/>
        </w:rPr>
        <w:lastRenderedPageBreak/>
        <w:t xml:space="preserve">Figure </w:t>
      </w:r>
      <w:r w:rsidR="00C32C8D">
        <w:rPr>
          <w:rFonts w:ascii="Times New Roman" w:hAnsi="Times New Roman" w:cs="Times New Roman"/>
          <w:sz w:val="24"/>
          <w:szCs w:val="24"/>
        </w:rPr>
        <w:t>3</w:t>
      </w:r>
      <w:r w:rsidRPr="00B42CD3">
        <w:rPr>
          <w:rFonts w:ascii="Times New Roman" w:hAnsi="Times New Roman" w:cs="Times New Roman"/>
          <w:sz w:val="24"/>
          <w:szCs w:val="24"/>
        </w:rPr>
        <w:t xml:space="preserve">. </w:t>
      </w:r>
      <w:r w:rsidR="00A440D3" w:rsidRPr="00A440D3">
        <w:rPr>
          <w:rFonts w:ascii="Times New Roman" w:hAnsi="Times New Roman" w:cs="Times New Roman"/>
          <w:sz w:val="24"/>
          <w:szCs w:val="24"/>
        </w:rPr>
        <w:t>Sum of probable effect concentration quotients (PECQ, normalized to 1% TOC) for the four classes of compounds for Little Calumet sediments. Abbreviations are to Lake Michigan (to LKM), East Branch Little Calumet River (EBLCR), Samuelson Ditch (SD), East Branch Little Calumet River Reference Sites (REF), Salt Creek (SCK), Little Calumet River (LCR).</w:t>
      </w:r>
    </w:p>
    <w:p w14:paraId="0834E4B1" w14:textId="2A6B856C" w:rsidR="00A37EEC" w:rsidRDefault="00251D4E" w:rsidP="001D6A08">
      <w:pPr>
        <w:spacing w:after="160" w:line="259" w:lineRule="auto"/>
        <w:rPr>
          <w:rFonts w:ascii="Times New Roman" w:hAnsi="Times New Roman" w:cs="Times New Roman"/>
          <w:color w:val="FF0000"/>
          <w:sz w:val="24"/>
          <w:szCs w:val="24"/>
        </w:rPr>
        <w:sectPr w:rsidR="00A37EEC" w:rsidSect="00A37EEC">
          <w:pgSz w:w="15840" w:h="12240" w:orient="landscape"/>
          <w:pgMar w:top="1440" w:right="1440" w:bottom="1440" w:left="1440" w:header="720" w:footer="720" w:gutter="0"/>
          <w:cols w:space="720"/>
          <w:docGrid w:linePitch="360"/>
        </w:sectPr>
      </w:pPr>
      <w:r w:rsidRPr="00251D4E">
        <w:rPr>
          <w:noProof/>
        </w:rPr>
        <w:drawing>
          <wp:inline distT="0" distB="0" distL="0" distR="0" wp14:anchorId="79EA39ED" wp14:editId="319F1936">
            <wp:extent cx="8229600" cy="5142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5142230"/>
                    </a:xfrm>
                    <a:prstGeom prst="rect">
                      <a:avLst/>
                    </a:prstGeom>
                  </pic:spPr>
                </pic:pic>
              </a:graphicData>
            </a:graphic>
          </wp:inline>
        </w:drawing>
      </w:r>
    </w:p>
    <w:p w14:paraId="52A36D1D" w14:textId="27909293" w:rsidR="005A3999" w:rsidRPr="00B42CD3" w:rsidRDefault="009D06B0" w:rsidP="005A3999">
      <w:pPr>
        <w:spacing w:after="160" w:line="259" w:lineRule="auto"/>
        <w:rPr>
          <w:rFonts w:ascii="Times New Roman" w:hAnsi="Times New Roman" w:cs="Times New Roman"/>
          <w:sz w:val="24"/>
          <w:szCs w:val="24"/>
        </w:rPr>
      </w:pPr>
      <w:r w:rsidRPr="00C93982">
        <w:rPr>
          <w:rFonts w:ascii="Times New Roman" w:hAnsi="Times New Roman" w:cs="Times New Roman"/>
          <w:sz w:val="24"/>
          <w:szCs w:val="24"/>
        </w:rPr>
        <w:lastRenderedPageBreak/>
        <w:t xml:space="preserve">Figure </w:t>
      </w:r>
      <w:r w:rsidR="00835F32">
        <w:rPr>
          <w:rFonts w:ascii="Times New Roman" w:hAnsi="Times New Roman" w:cs="Times New Roman"/>
          <w:sz w:val="24"/>
          <w:szCs w:val="24"/>
        </w:rPr>
        <w:t>4</w:t>
      </w:r>
      <w:r w:rsidRPr="00C93982">
        <w:rPr>
          <w:rFonts w:ascii="Times New Roman" w:hAnsi="Times New Roman" w:cs="Times New Roman"/>
          <w:sz w:val="24"/>
          <w:szCs w:val="24"/>
        </w:rPr>
        <w:t xml:space="preserve">. </w:t>
      </w:r>
      <w:r w:rsidR="00A440D3" w:rsidRPr="00A440D3">
        <w:rPr>
          <w:rFonts w:ascii="Times New Roman" w:hAnsi="Times New Roman" w:cs="Times New Roman"/>
          <w:sz w:val="24"/>
          <w:szCs w:val="24"/>
        </w:rPr>
        <w:t>Survival of the three test organisms exposed to sediments from the Little Calumet River. An * designates a significant reduction compared to the reference site. The horizontal line designates the control survival test acceptability criteria of 80%.. Abbreviations are to Lake Michigan (to LKM), East Branch Little Calumet River (EBLCR), Samuelson Ditch (SD), East Branch Little Calumet River Reference Sites (REF), Salt Creek (SCK), Little Calumet River (LCR).</w:t>
      </w:r>
    </w:p>
    <w:p w14:paraId="18D84570" w14:textId="4980190A" w:rsidR="00EA2552" w:rsidRDefault="00251D4E" w:rsidP="002A0DE4">
      <w:pPr>
        <w:spacing w:after="160" w:line="259" w:lineRule="auto"/>
        <w:rPr>
          <w:rFonts w:ascii="Times New Roman" w:hAnsi="Times New Roman" w:cs="Times New Roman"/>
          <w:sz w:val="24"/>
          <w:szCs w:val="24"/>
        </w:rPr>
      </w:pPr>
      <w:r w:rsidRPr="00251D4E">
        <w:rPr>
          <w:noProof/>
        </w:rPr>
        <w:drawing>
          <wp:inline distT="0" distB="0" distL="0" distR="0" wp14:anchorId="524D69AD" wp14:editId="2E1E6862">
            <wp:extent cx="8229600" cy="5047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047615"/>
                    </a:xfrm>
                    <a:prstGeom prst="rect">
                      <a:avLst/>
                    </a:prstGeom>
                  </pic:spPr>
                </pic:pic>
              </a:graphicData>
            </a:graphic>
          </wp:inline>
        </w:drawing>
      </w:r>
    </w:p>
    <w:p w14:paraId="613BB0F3" w14:textId="3811CE7D" w:rsidR="006036AB" w:rsidRDefault="00EA2552" w:rsidP="000C64A7">
      <w:pPr>
        <w:spacing w:after="160" w:line="259" w:lineRule="auto"/>
        <w:rPr>
          <w:rFonts w:ascii="Times New Roman" w:hAnsi="Times New Roman" w:cs="Times New Roman"/>
          <w:sz w:val="24"/>
          <w:szCs w:val="24"/>
        </w:rPr>
      </w:pPr>
      <w:r w:rsidRPr="00EA2552">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4325A477" wp14:editId="5CA7048C">
                <wp:simplePos x="0" y="0"/>
                <wp:positionH relativeFrom="column">
                  <wp:posOffset>1945640</wp:posOffset>
                </wp:positionH>
                <wp:positionV relativeFrom="paragraph">
                  <wp:posOffset>677908</wp:posOffset>
                </wp:positionV>
                <wp:extent cx="300082" cy="369332"/>
                <wp:effectExtent l="0" t="0" r="0" b="0"/>
                <wp:wrapNone/>
                <wp:docPr id="3" name="TextBox 2">
                  <a:extLst xmlns:a="http://schemas.openxmlformats.org/drawingml/2006/main">
                    <a:ext uri="{FF2B5EF4-FFF2-40B4-BE49-F238E27FC236}">
                      <a16:creationId xmlns:a16="http://schemas.microsoft.com/office/drawing/2014/main" id="{1E31BD41-F0E3-4B77-B3B2-FA5D364C981B}"/>
                    </a:ext>
                  </a:extLst>
                </wp:docPr>
                <wp:cNvGraphicFramePr/>
                <a:graphic xmlns:a="http://schemas.openxmlformats.org/drawingml/2006/main">
                  <a:graphicData uri="http://schemas.microsoft.com/office/word/2010/wordprocessingShape">
                    <wps:wsp>
                      <wps:cNvSpPr txBox="1"/>
                      <wps:spPr>
                        <a:xfrm>
                          <a:off x="0" y="0"/>
                          <a:ext cx="300082" cy="369332"/>
                        </a:xfrm>
                        <a:prstGeom prst="rect">
                          <a:avLst/>
                        </a:prstGeom>
                        <a:noFill/>
                      </wps:spPr>
                      <wps:txbx>
                        <w:txbxContent>
                          <w:p w14:paraId="5CD73695" w14:textId="4AEE3424" w:rsidR="00EA2552" w:rsidRPr="00EA2552" w:rsidRDefault="00EA2552" w:rsidP="00EA2552">
                            <w:pPr>
                              <w:rPr>
                                <w:rFonts w:hAnsi="Calibri"/>
                                <w:color w:val="000000" w:themeColor="text1"/>
                                <w:kern w:val="24"/>
                                <w:sz w:val="24"/>
                                <w:szCs w:val="24"/>
                              </w:rPr>
                            </w:pPr>
                          </w:p>
                        </w:txbxContent>
                      </wps:txbx>
                      <wps:bodyPr wrap="none" rtlCol="0">
                        <a:spAutoFit/>
                      </wps:bodyPr>
                    </wps:wsp>
                  </a:graphicData>
                </a:graphic>
              </wp:anchor>
            </w:drawing>
          </mc:Choice>
          <mc:Fallback>
            <w:pict>
              <v:shapetype w14:anchorId="4325A477" id="_x0000_t202" coordsize="21600,21600" o:spt="202" path="m,l,21600r21600,l21600,xe">
                <v:stroke joinstyle="miter"/>
                <v:path gradientshapeok="t" o:connecttype="rect"/>
              </v:shapetype>
              <v:shape id="TextBox 2" o:spid="_x0000_s1026" type="#_x0000_t202" style="position:absolute;margin-left:153.2pt;margin-top:53.4pt;width:23.6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" filled="f" stroked="f">
                <v:textbox style="mso-fit-shape-to-text:t">
                  <w:txbxContent>
                    <w:p w14:paraId="5CD73695" w14:textId="4AEE3424" w:rsidR="00EA2552" w:rsidRPr="00EA2552" w:rsidRDefault="00EA2552" w:rsidP="00EA2552">
                      <w:pPr>
                        <w:rPr>
                          <w:rFonts w:hAnsi="Calibri"/>
                          <w:color w:val="000000" w:themeColor="text1"/>
                          <w:kern w:val="24"/>
                          <w:sz w:val="24"/>
                          <w:szCs w:val="24"/>
                        </w:rPr>
                      </w:pPr>
                    </w:p>
                  </w:txbxContent>
                </v:textbox>
              </v:shape>
            </w:pict>
          </mc:Fallback>
        </mc:AlternateContent>
      </w:r>
    </w:p>
    <w:p w14:paraId="0E563647" w14:textId="3D48CB26" w:rsidR="000A34B1" w:rsidRPr="00B42CD3" w:rsidRDefault="00EA2552" w:rsidP="000A34B1">
      <w:pPr>
        <w:spacing w:after="160" w:line="259" w:lineRule="auto"/>
        <w:rPr>
          <w:rFonts w:ascii="Times New Roman" w:hAnsi="Times New Roman" w:cs="Times New Roman"/>
          <w:sz w:val="24"/>
          <w:szCs w:val="24"/>
        </w:rPr>
      </w:pPr>
      <w:r w:rsidRPr="00C93982">
        <w:rPr>
          <w:rFonts w:ascii="Times New Roman" w:hAnsi="Times New Roman" w:cs="Times New Roman"/>
          <w:sz w:val="24"/>
          <w:szCs w:val="24"/>
        </w:rPr>
        <w:t xml:space="preserve">Figure </w:t>
      </w:r>
      <w:r w:rsidR="00835F32">
        <w:rPr>
          <w:rFonts w:ascii="Times New Roman" w:hAnsi="Times New Roman" w:cs="Times New Roman"/>
          <w:sz w:val="24"/>
          <w:szCs w:val="24"/>
        </w:rPr>
        <w:t>5</w:t>
      </w:r>
      <w:r w:rsidRPr="00C93982">
        <w:rPr>
          <w:rFonts w:ascii="Times New Roman" w:hAnsi="Times New Roman" w:cs="Times New Roman"/>
          <w:sz w:val="24"/>
          <w:szCs w:val="24"/>
        </w:rPr>
        <w:t>.</w:t>
      </w:r>
      <w:r w:rsidR="00A440D3">
        <w:rPr>
          <w:rFonts w:ascii="Times New Roman" w:hAnsi="Times New Roman" w:cs="Times New Roman"/>
          <w:sz w:val="24"/>
          <w:szCs w:val="24"/>
        </w:rPr>
        <w:t xml:space="preserve"> </w:t>
      </w:r>
      <w:r w:rsidR="00A440D3" w:rsidRPr="00A440D3">
        <w:rPr>
          <w:rFonts w:ascii="Times New Roman" w:hAnsi="Times New Roman" w:cs="Times New Roman"/>
          <w:sz w:val="24"/>
          <w:szCs w:val="24"/>
        </w:rPr>
        <w:t>Biomass of the three test organisms exposed to sediments from the Little Calumet River. An * designates a significant reduction compared to the reference site. Abbreviations are to Lake Michigan (to LKM), East Branch Little Calumet River (EBLCR), Samuelson Ditch (SD), East Branch Little Calumet River Reference Sites (REF), Salt Creek (SCK), Little Calumet River (LCR).</w:t>
      </w:r>
    </w:p>
    <w:p w14:paraId="089ED60F" w14:textId="708CFB03" w:rsidR="007C21ED" w:rsidRDefault="007C21ED">
      <w:pPr>
        <w:spacing w:after="160" w:line="259" w:lineRule="auto"/>
        <w:rPr>
          <w:rFonts w:ascii="Times New Roman" w:hAnsi="Times New Roman" w:cs="Times New Roman"/>
          <w:sz w:val="24"/>
          <w:szCs w:val="24"/>
        </w:rPr>
      </w:pPr>
      <w:r w:rsidRPr="007C21ED">
        <w:rPr>
          <w:noProof/>
        </w:rPr>
        <w:drawing>
          <wp:inline distT="0" distB="0" distL="0" distR="0" wp14:anchorId="6B8693D4" wp14:editId="719550F1">
            <wp:extent cx="8229600" cy="4753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753610"/>
                    </a:xfrm>
                    <a:prstGeom prst="rect">
                      <a:avLst/>
                    </a:prstGeom>
                  </pic:spPr>
                </pic:pic>
              </a:graphicData>
            </a:graphic>
          </wp:inline>
        </w:drawing>
      </w:r>
    </w:p>
    <w:p w14:paraId="16730BF5" w14:textId="473B4415" w:rsidR="000A34B1" w:rsidRDefault="00B45FD9" w:rsidP="000A34B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r w:rsidR="000C64A7">
        <w:rPr>
          <w:rFonts w:ascii="Times New Roman" w:hAnsi="Times New Roman" w:cs="Times New Roman"/>
          <w:sz w:val="24"/>
          <w:szCs w:val="24"/>
        </w:rPr>
        <w:lastRenderedPageBreak/>
        <w:t xml:space="preserve">Table 1. </w:t>
      </w:r>
      <w:r w:rsidR="00A440D3" w:rsidRPr="00A440D3">
        <w:rPr>
          <w:rFonts w:ascii="Times New Roman" w:hAnsi="Times New Roman" w:cs="Times New Roman"/>
          <w:sz w:val="24"/>
          <w:szCs w:val="24"/>
        </w:rPr>
        <w:t>Sediment and porewater chemistry data. Abbreviations are to Lake Michigan (to LKM), East Branch Little Calumet River (EBLCR), Samuelson Ditch (SD), East Branch Little Calumet River Reference Sites (REF), Salt Creek (SCK), Little Calumet River (LCR).</w:t>
      </w:r>
    </w:p>
    <w:p w14:paraId="47AFB87D" w14:textId="77777777" w:rsidR="00F21A19" w:rsidRDefault="00F21A19" w:rsidP="000A34B1">
      <w:pPr>
        <w:spacing w:after="160" w:line="259" w:lineRule="auto"/>
        <w:rPr>
          <w:rFonts w:ascii="Times New Roman" w:hAnsi="Times New Roman" w:cs="Times New Roman"/>
          <w:sz w:val="24"/>
          <w:szCs w:val="24"/>
        </w:rPr>
      </w:pPr>
    </w:p>
    <w:tbl>
      <w:tblPr>
        <w:tblW w:w="11970" w:type="dxa"/>
        <w:tblInd w:w="490" w:type="dxa"/>
        <w:tblLook w:val="04A0" w:firstRow="1" w:lastRow="0" w:firstColumn="1" w:lastColumn="0" w:noHBand="0" w:noVBand="1"/>
      </w:tblPr>
      <w:tblGrid>
        <w:gridCol w:w="1795"/>
        <w:gridCol w:w="1620"/>
        <w:gridCol w:w="2340"/>
        <w:gridCol w:w="2160"/>
        <w:gridCol w:w="2075"/>
        <w:gridCol w:w="1980"/>
      </w:tblGrid>
      <w:tr w:rsidR="00F21A19" w:rsidRPr="00F21A19" w14:paraId="610CDC58" w14:textId="77777777" w:rsidTr="00F21A19">
        <w:trPr>
          <w:trHeight w:val="106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2FEE5"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Location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6897049"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Site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1A552DF"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Probable Effects Concentration Quotient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E691140"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SEM-AVS/</w:t>
            </w:r>
            <w:proofErr w:type="spellStart"/>
            <w:r w:rsidRPr="00F21A19">
              <w:rPr>
                <w:rFonts w:ascii="Times New Roman" w:eastAsia="Times New Roman" w:hAnsi="Times New Roman" w:cs="Times New Roman"/>
                <w:b/>
                <w:bCs/>
                <w:color w:val="000000"/>
                <w:sz w:val="24"/>
                <w:szCs w:val="24"/>
              </w:rPr>
              <w:t>foc</w:t>
            </w:r>
            <w:proofErr w:type="spellEnd"/>
          </w:p>
        </w:tc>
        <w:tc>
          <w:tcPr>
            <w:tcW w:w="2075" w:type="dxa"/>
            <w:tcBorders>
              <w:top w:val="single" w:sz="4" w:space="0" w:color="auto"/>
              <w:left w:val="nil"/>
              <w:bottom w:val="single" w:sz="4" w:space="0" w:color="auto"/>
              <w:right w:val="single" w:sz="4" w:space="0" w:color="auto"/>
            </w:tcBorders>
            <w:shd w:val="clear" w:color="auto" w:fill="auto"/>
            <w:vAlign w:val="center"/>
            <w:hideMark/>
          </w:tcPr>
          <w:p w14:paraId="3FC78EBB"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Unionized Porewater Ammonia (mg/L)</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5BB648A" w14:textId="77777777" w:rsidR="00F21A19" w:rsidRPr="00F21A19" w:rsidRDefault="00F21A19" w:rsidP="00F21A19">
            <w:pPr>
              <w:spacing w:after="0" w:line="240" w:lineRule="auto"/>
              <w:jc w:val="center"/>
              <w:rPr>
                <w:rFonts w:ascii="Times New Roman" w:eastAsia="Times New Roman" w:hAnsi="Times New Roman" w:cs="Times New Roman"/>
                <w:b/>
                <w:bCs/>
                <w:color w:val="000000"/>
                <w:sz w:val="24"/>
                <w:szCs w:val="24"/>
              </w:rPr>
            </w:pPr>
            <w:r w:rsidRPr="00F21A19">
              <w:rPr>
                <w:rFonts w:ascii="Times New Roman" w:eastAsia="Times New Roman" w:hAnsi="Times New Roman" w:cs="Times New Roman"/>
                <w:b/>
                <w:bCs/>
                <w:color w:val="000000"/>
                <w:sz w:val="24"/>
                <w:szCs w:val="24"/>
              </w:rPr>
              <w:t>Interstitial Toxic Units</w:t>
            </w:r>
            <w:r w:rsidRPr="00F21A19">
              <w:rPr>
                <w:rFonts w:ascii="Times New Roman" w:eastAsia="Times New Roman" w:hAnsi="Times New Roman" w:cs="Times New Roman"/>
                <w:b/>
                <w:bCs/>
                <w:color w:val="000000"/>
                <w:sz w:val="24"/>
                <w:szCs w:val="24"/>
                <w:vertAlign w:val="superscript"/>
              </w:rPr>
              <w:t>1</w:t>
            </w:r>
          </w:p>
        </w:tc>
      </w:tr>
      <w:tr w:rsidR="00F21A19" w:rsidRPr="00F21A19" w14:paraId="1CB15052"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456E107B"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to LKM</w:t>
            </w:r>
          </w:p>
        </w:tc>
        <w:tc>
          <w:tcPr>
            <w:tcW w:w="1620" w:type="dxa"/>
            <w:tcBorders>
              <w:top w:val="nil"/>
              <w:left w:val="nil"/>
              <w:bottom w:val="single" w:sz="4" w:space="0" w:color="auto"/>
              <w:right w:val="single" w:sz="4" w:space="0" w:color="auto"/>
            </w:tcBorders>
            <w:shd w:val="clear" w:color="auto" w:fill="auto"/>
            <w:noWrap/>
            <w:vAlign w:val="center"/>
            <w:hideMark/>
          </w:tcPr>
          <w:p w14:paraId="2A7B29D5"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3.5</w:t>
            </w:r>
          </w:p>
        </w:tc>
        <w:tc>
          <w:tcPr>
            <w:tcW w:w="2340" w:type="dxa"/>
            <w:tcBorders>
              <w:top w:val="nil"/>
              <w:left w:val="nil"/>
              <w:bottom w:val="single" w:sz="4" w:space="0" w:color="auto"/>
              <w:right w:val="single" w:sz="4" w:space="0" w:color="auto"/>
            </w:tcBorders>
            <w:shd w:val="clear" w:color="auto" w:fill="auto"/>
            <w:noWrap/>
            <w:vAlign w:val="center"/>
            <w:hideMark/>
          </w:tcPr>
          <w:p w14:paraId="5200A07A"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0.026</w:t>
            </w:r>
          </w:p>
        </w:tc>
        <w:tc>
          <w:tcPr>
            <w:tcW w:w="2160" w:type="dxa"/>
            <w:tcBorders>
              <w:top w:val="nil"/>
              <w:left w:val="nil"/>
              <w:bottom w:val="single" w:sz="4" w:space="0" w:color="auto"/>
              <w:right w:val="single" w:sz="4" w:space="0" w:color="auto"/>
            </w:tcBorders>
            <w:shd w:val="clear" w:color="auto" w:fill="auto"/>
            <w:noWrap/>
            <w:vAlign w:val="center"/>
            <w:hideMark/>
          </w:tcPr>
          <w:p w14:paraId="7D1948D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-64.893</w:t>
            </w:r>
          </w:p>
        </w:tc>
        <w:tc>
          <w:tcPr>
            <w:tcW w:w="2075" w:type="dxa"/>
            <w:tcBorders>
              <w:top w:val="nil"/>
              <w:left w:val="nil"/>
              <w:bottom w:val="single" w:sz="4" w:space="0" w:color="auto"/>
              <w:right w:val="single" w:sz="4" w:space="0" w:color="auto"/>
            </w:tcBorders>
            <w:shd w:val="clear" w:color="auto" w:fill="auto"/>
            <w:noWrap/>
            <w:vAlign w:val="center"/>
            <w:hideMark/>
          </w:tcPr>
          <w:p w14:paraId="4E0BC50E"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0.074</w:t>
            </w:r>
          </w:p>
        </w:tc>
        <w:tc>
          <w:tcPr>
            <w:tcW w:w="1980" w:type="dxa"/>
            <w:tcBorders>
              <w:top w:val="nil"/>
              <w:left w:val="nil"/>
              <w:bottom w:val="single" w:sz="4" w:space="0" w:color="auto"/>
              <w:right w:val="single" w:sz="4" w:space="0" w:color="auto"/>
            </w:tcBorders>
            <w:shd w:val="clear" w:color="auto" w:fill="auto"/>
            <w:noWrap/>
            <w:vAlign w:val="center"/>
            <w:hideMark/>
          </w:tcPr>
          <w:p w14:paraId="3493946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0.084</w:t>
            </w:r>
          </w:p>
        </w:tc>
      </w:tr>
      <w:tr w:rsidR="00F21A19" w:rsidRPr="00F21A19" w14:paraId="765E0FDD"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59631AE7"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EBLCR</w:t>
            </w:r>
          </w:p>
        </w:tc>
        <w:tc>
          <w:tcPr>
            <w:tcW w:w="1620" w:type="dxa"/>
            <w:tcBorders>
              <w:top w:val="nil"/>
              <w:left w:val="nil"/>
              <w:bottom w:val="single" w:sz="4" w:space="0" w:color="auto"/>
              <w:right w:val="single" w:sz="4" w:space="0" w:color="auto"/>
            </w:tcBorders>
            <w:shd w:val="clear" w:color="auto" w:fill="auto"/>
            <w:noWrap/>
            <w:vAlign w:val="center"/>
            <w:hideMark/>
          </w:tcPr>
          <w:p w14:paraId="4A0BE3D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10</w:t>
            </w:r>
          </w:p>
        </w:tc>
        <w:tc>
          <w:tcPr>
            <w:tcW w:w="2340" w:type="dxa"/>
            <w:tcBorders>
              <w:top w:val="nil"/>
              <w:left w:val="nil"/>
              <w:bottom w:val="single" w:sz="4" w:space="0" w:color="auto"/>
              <w:right w:val="single" w:sz="4" w:space="0" w:color="auto"/>
            </w:tcBorders>
            <w:shd w:val="clear" w:color="auto" w:fill="auto"/>
            <w:noWrap/>
            <w:vAlign w:val="center"/>
            <w:hideMark/>
          </w:tcPr>
          <w:p w14:paraId="4530735D"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0.030</w:t>
            </w:r>
          </w:p>
        </w:tc>
        <w:tc>
          <w:tcPr>
            <w:tcW w:w="2160" w:type="dxa"/>
            <w:tcBorders>
              <w:top w:val="nil"/>
              <w:left w:val="nil"/>
              <w:bottom w:val="single" w:sz="4" w:space="0" w:color="auto"/>
              <w:right w:val="single" w:sz="4" w:space="0" w:color="auto"/>
            </w:tcBorders>
            <w:shd w:val="clear" w:color="auto" w:fill="auto"/>
            <w:noWrap/>
            <w:vAlign w:val="center"/>
            <w:hideMark/>
          </w:tcPr>
          <w:p w14:paraId="6EC6A2D4"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-53.674</w:t>
            </w:r>
          </w:p>
        </w:tc>
        <w:tc>
          <w:tcPr>
            <w:tcW w:w="2075" w:type="dxa"/>
            <w:tcBorders>
              <w:top w:val="nil"/>
              <w:left w:val="nil"/>
              <w:bottom w:val="single" w:sz="4" w:space="0" w:color="auto"/>
              <w:right w:val="single" w:sz="4" w:space="0" w:color="auto"/>
            </w:tcBorders>
            <w:shd w:val="clear" w:color="auto" w:fill="auto"/>
            <w:noWrap/>
            <w:vAlign w:val="center"/>
            <w:hideMark/>
          </w:tcPr>
          <w:p w14:paraId="55619C5F"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0.51</w:t>
            </w:r>
          </w:p>
        </w:tc>
        <w:tc>
          <w:tcPr>
            <w:tcW w:w="1980" w:type="dxa"/>
            <w:tcBorders>
              <w:top w:val="nil"/>
              <w:left w:val="nil"/>
              <w:bottom w:val="single" w:sz="4" w:space="0" w:color="auto"/>
              <w:right w:val="single" w:sz="4" w:space="0" w:color="auto"/>
            </w:tcBorders>
            <w:shd w:val="clear" w:color="auto" w:fill="auto"/>
            <w:noWrap/>
            <w:vAlign w:val="center"/>
            <w:hideMark/>
          </w:tcPr>
          <w:p w14:paraId="1CB8BE0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0.108</w:t>
            </w:r>
          </w:p>
        </w:tc>
      </w:tr>
      <w:tr w:rsidR="00F21A19" w:rsidRPr="00F21A19" w14:paraId="1CDD21A9"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119399E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EBLCR</w:t>
            </w:r>
          </w:p>
        </w:tc>
        <w:tc>
          <w:tcPr>
            <w:tcW w:w="1620" w:type="dxa"/>
            <w:tcBorders>
              <w:top w:val="nil"/>
              <w:left w:val="nil"/>
              <w:bottom w:val="single" w:sz="4" w:space="0" w:color="auto"/>
              <w:right w:val="single" w:sz="4" w:space="0" w:color="auto"/>
            </w:tcBorders>
            <w:shd w:val="clear" w:color="auto" w:fill="auto"/>
            <w:noWrap/>
            <w:vAlign w:val="center"/>
            <w:hideMark/>
          </w:tcPr>
          <w:p w14:paraId="66832BAC"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09</w:t>
            </w:r>
          </w:p>
        </w:tc>
        <w:tc>
          <w:tcPr>
            <w:tcW w:w="2340" w:type="dxa"/>
            <w:tcBorders>
              <w:top w:val="nil"/>
              <w:left w:val="nil"/>
              <w:bottom w:val="single" w:sz="4" w:space="0" w:color="auto"/>
              <w:right w:val="single" w:sz="4" w:space="0" w:color="auto"/>
            </w:tcBorders>
            <w:shd w:val="clear" w:color="auto" w:fill="auto"/>
            <w:noWrap/>
            <w:vAlign w:val="center"/>
            <w:hideMark/>
          </w:tcPr>
          <w:p w14:paraId="512F44A5"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0.025</w:t>
            </w:r>
          </w:p>
        </w:tc>
        <w:tc>
          <w:tcPr>
            <w:tcW w:w="2160" w:type="dxa"/>
            <w:tcBorders>
              <w:top w:val="nil"/>
              <w:left w:val="nil"/>
              <w:bottom w:val="single" w:sz="4" w:space="0" w:color="auto"/>
              <w:right w:val="single" w:sz="4" w:space="0" w:color="auto"/>
            </w:tcBorders>
            <w:shd w:val="clear" w:color="auto" w:fill="auto"/>
            <w:noWrap/>
            <w:vAlign w:val="center"/>
            <w:hideMark/>
          </w:tcPr>
          <w:p w14:paraId="1D693BA5"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68.026</w:t>
            </w:r>
          </w:p>
        </w:tc>
        <w:tc>
          <w:tcPr>
            <w:tcW w:w="2075" w:type="dxa"/>
            <w:tcBorders>
              <w:top w:val="nil"/>
              <w:left w:val="nil"/>
              <w:bottom w:val="single" w:sz="4" w:space="0" w:color="auto"/>
              <w:right w:val="single" w:sz="4" w:space="0" w:color="auto"/>
            </w:tcBorders>
            <w:shd w:val="clear" w:color="auto" w:fill="auto"/>
            <w:noWrap/>
            <w:vAlign w:val="center"/>
            <w:hideMark/>
          </w:tcPr>
          <w:p w14:paraId="6921EA47"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0.164</w:t>
            </w:r>
          </w:p>
        </w:tc>
        <w:tc>
          <w:tcPr>
            <w:tcW w:w="1980" w:type="dxa"/>
            <w:tcBorders>
              <w:top w:val="nil"/>
              <w:left w:val="nil"/>
              <w:bottom w:val="single" w:sz="4" w:space="0" w:color="auto"/>
              <w:right w:val="single" w:sz="4" w:space="0" w:color="auto"/>
            </w:tcBorders>
            <w:shd w:val="clear" w:color="auto" w:fill="auto"/>
            <w:noWrap/>
            <w:vAlign w:val="center"/>
            <w:hideMark/>
          </w:tcPr>
          <w:p w14:paraId="55258E9E"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0.146</w:t>
            </w:r>
          </w:p>
        </w:tc>
      </w:tr>
      <w:tr w:rsidR="00F21A19" w:rsidRPr="00F21A19" w14:paraId="243640E0"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6A61173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EBLCR</w:t>
            </w:r>
          </w:p>
        </w:tc>
        <w:tc>
          <w:tcPr>
            <w:tcW w:w="1620" w:type="dxa"/>
            <w:tcBorders>
              <w:top w:val="nil"/>
              <w:left w:val="nil"/>
              <w:bottom w:val="single" w:sz="4" w:space="0" w:color="auto"/>
              <w:right w:val="single" w:sz="4" w:space="0" w:color="auto"/>
            </w:tcBorders>
            <w:shd w:val="clear" w:color="auto" w:fill="auto"/>
            <w:noWrap/>
            <w:vAlign w:val="center"/>
            <w:hideMark/>
          </w:tcPr>
          <w:p w14:paraId="29C3F25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12</w:t>
            </w:r>
          </w:p>
        </w:tc>
        <w:tc>
          <w:tcPr>
            <w:tcW w:w="2340" w:type="dxa"/>
            <w:tcBorders>
              <w:top w:val="nil"/>
              <w:left w:val="nil"/>
              <w:bottom w:val="single" w:sz="4" w:space="0" w:color="auto"/>
              <w:right w:val="single" w:sz="4" w:space="0" w:color="auto"/>
            </w:tcBorders>
            <w:shd w:val="clear" w:color="auto" w:fill="auto"/>
            <w:noWrap/>
            <w:vAlign w:val="center"/>
            <w:hideMark/>
          </w:tcPr>
          <w:p w14:paraId="5D33F1C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0.019</w:t>
            </w:r>
          </w:p>
        </w:tc>
        <w:tc>
          <w:tcPr>
            <w:tcW w:w="2160" w:type="dxa"/>
            <w:tcBorders>
              <w:top w:val="nil"/>
              <w:left w:val="nil"/>
              <w:bottom w:val="single" w:sz="4" w:space="0" w:color="auto"/>
              <w:right w:val="single" w:sz="4" w:space="0" w:color="auto"/>
            </w:tcBorders>
            <w:shd w:val="clear" w:color="auto" w:fill="auto"/>
            <w:noWrap/>
            <w:vAlign w:val="center"/>
            <w:hideMark/>
          </w:tcPr>
          <w:p w14:paraId="2CCE5B45"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12.714</w:t>
            </w:r>
          </w:p>
        </w:tc>
        <w:tc>
          <w:tcPr>
            <w:tcW w:w="2075" w:type="dxa"/>
            <w:tcBorders>
              <w:top w:val="nil"/>
              <w:left w:val="nil"/>
              <w:bottom w:val="single" w:sz="4" w:space="0" w:color="auto"/>
              <w:right w:val="single" w:sz="4" w:space="0" w:color="auto"/>
            </w:tcBorders>
            <w:shd w:val="clear" w:color="auto" w:fill="auto"/>
            <w:noWrap/>
            <w:vAlign w:val="center"/>
            <w:hideMark/>
          </w:tcPr>
          <w:p w14:paraId="03903DF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0.066</w:t>
            </w:r>
          </w:p>
        </w:tc>
        <w:tc>
          <w:tcPr>
            <w:tcW w:w="1980" w:type="dxa"/>
            <w:tcBorders>
              <w:top w:val="nil"/>
              <w:left w:val="nil"/>
              <w:bottom w:val="single" w:sz="4" w:space="0" w:color="auto"/>
              <w:right w:val="single" w:sz="4" w:space="0" w:color="auto"/>
            </w:tcBorders>
            <w:shd w:val="clear" w:color="auto" w:fill="auto"/>
            <w:noWrap/>
            <w:vAlign w:val="center"/>
            <w:hideMark/>
          </w:tcPr>
          <w:p w14:paraId="4FA5BC5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0.181</w:t>
            </w:r>
          </w:p>
        </w:tc>
      </w:tr>
      <w:tr w:rsidR="00F21A19" w:rsidRPr="00F21A19" w14:paraId="42248499"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506395DC"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EBLCR</w:t>
            </w:r>
          </w:p>
        </w:tc>
        <w:tc>
          <w:tcPr>
            <w:tcW w:w="1620" w:type="dxa"/>
            <w:tcBorders>
              <w:top w:val="nil"/>
              <w:left w:val="nil"/>
              <w:bottom w:val="single" w:sz="4" w:space="0" w:color="auto"/>
              <w:right w:val="single" w:sz="4" w:space="0" w:color="auto"/>
            </w:tcBorders>
            <w:shd w:val="clear" w:color="auto" w:fill="auto"/>
            <w:noWrap/>
            <w:vAlign w:val="center"/>
            <w:hideMark/>
          </w:tcPr>
          <w:p w14:paraId="1778F38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13</w:t>
            </w:r>
          </w:p>
        </w:tc>
        <w:tc>
          <w:tcPr>
            <w:tcW w:w="2340" w:type="dxa"/>
            <w:tcBorders>
              <w:top w:val="nil"/>
              <w:left w:val="nil"/>
              <w:bottom w:val="single" w:sz="4" w:space="0" w:color="auto"/>
              <w:right w:val="single" w:sz="4" w:space="0" w:color="auto"/>
            </w:tcBorders>
            <w:shd w:val="clear" w:color="auto" w:fill="auto"/>
            <w:noWrap/>
            <w:vAlign w:val="center"/>
            <w:hideMark/>
          </w:tcPr>
          <w:p w14:paraId="1622B33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0.076</w:t>
            </w:r>
          </w:p>
        </w:tc>
        <w:tc>
          <w:tcPr>
            <w:tcW w:w="2160" w:type="dxa"/>
            <w:tcBorders>
              <w:top w:val="nil"/>
              <w:left w:val="nil"/>
              <w:bottom w:val="single" w:sz="4" w:space="0" w:color="auto"/>
              <w:right w:val="single" w:sz="4" w:space="0" w:color="auto"/>
            </w:tcBorders>
            <w:shd w:val="clear" w:color="auto" w:fill="auto"/>
            <w:noWrap/>
            <w:vAlign w:val="center"/>
            <w:hideMark/>
          </w:tcPr>
          <w:p w14:paraId="4C4241E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120.941</w:t>
            </w:r>
          </w:p>
        </w:tc>
        <w:tc>
          <w:tcPr>
            <w:tcW w:w="2075" w:type="dxa"/>
            <w:tcBorders>
              <w:top w:val="nil"/>
              <w:left w:val="nil"/>
              <w:bottom w:val="single" w:sz="4" w:space="0" w:color="auto"/>
              <w:right w:val="single" w:sz="4" w:space="0" w:color="auto"/>
            </w:tcBorders>
            <w:shd w:val="clear" w:color="auto" w:fill="auto"/>
            <w:noWrap/>
            <w:vAlign w:val="center"/>
            <w:hideMark/>
          </w:tcPr>
          <w:p w14:paraId="24E67370"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0.076</w:t>
            </w:r>
          </w:p>
        </w:tc>
        <w:tc>
          <w:tcPr>
            <w:tcW w:w="1980" w:type="dxa"/>
            <w:tcBorders>
              <w:top w:val="nil"/>
              <w:left w:val="nil"/>
              <w:bottom w:val="single" w:sz="4" w:space="0" w:color="auto"/>
              <w:right w:val="single" w:sz="4" w:space="0" w:color="auto"/>
            </w:tcBorders>
            <w:shd w:val="clear" w:color="auto" w:fill="auto"/>
            <w:noWrap/>
            <w:vAlign w:val="center"/>
            <w:hideMark/>
          </w:tcPr>
          <w:p w14:paraId="37E75E9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0.147</w:t>
            </w:r>
          </w:p>
        </w:tc>
      </w:tr>
      <w:tr w:rsidR="00F21A19" w:rsidRPr="00F21A19" w14:paraId="7B91FBD7"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0DFFAED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SD</w:t>
            </w:r>
          </w:p>
        </w:tc>
        <w:tc>
          <w:tcPr>
            <w:tcW w:w="1620" w:type="dxa"/>
            <w:tcBorders>
              <w:top w:val="nil"/>
              <w:left w:val="nil"/>
              <w:bottom w:val="single" w:sz="4" w:space="0" w:color="auto"/>
              <w:right w:val="single" w:sz="4" w:space="0" w:color="auto"/>
            </w:tcBorders>
            <w:shd w:val="clear" w:color="auto" w:fill="auto"/>
            <w:noWrap/>
            <w:vAlign w:val="center"/>
            <w:hideMark/>
          </w:tcPr>
          <w:p w14:paraId="24E305A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08</w:t>
            </w:r>
          </w:p>
        </w:tc>
        <w:tc>
          <w:tcPr>
            <w:tcW w:w="2340" w:type="dxa"/>
            <w:tcBorders>
              <w:top w:val="nil"/>
              <w:left w:val="nil"/>
              <w:bottom w:val="single" w:sz="4" w:space="0" w:color="auto"/>
              <w:right w:val="single" w:sz="4" w:space="0" w:color="auto"/>
            </w:tcBorders>
            <w:shd w:val="clear" w:color="auto" w:fill="auto"/>
            <w:noWrap/>
            <w:vAlign w:val="center"/>
            <w:hideMark/>
          </w:tcPr>
          <w:p w14:paraId="345BF30A"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0.078</w:t>
            </w:r>
          </w:p>
        </w:tc>
        <w:tc>
          <w:tcPr>
            <w:tcW w:w="2160" w:type="dxa"/>
            <w:tcBorders>
              <w:top w:val="nil"/>
              <w:left w:val="nil"/>
              <w:bottom w:val="single" w:sz="4" w:space="0" w:color="auto"/>
              <w:right w:val="single" w:sz="4" w:space="0" w:color="auto"/>
            </w:tcBorders>
            <w:shd w:val="clear" w:color="000000" w:fill="D9D9D9"/>
            <w:noWrap/>
            <w:vAlign w:val="center"/>
            <w:hideMark/>
          </w:tcPr>
          <w:p w14:paraId="4687A2A5"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207.865</w:t>
            </w:r>
          </w:p>
        </w:tc>
        <w:tc>
          <w:tcPr>
            <w:tcW w:w="2075" w:type="dxa"/>
            <w:tcBorders>
              <w:top w:val="nil"/>
              <w:left w:val="nil"/>
              <w:bottom w:val="single" w:sz="4" w:space="0" w:color="auto"/>
              <w:right w:val="single" w:sz="4" w:space="0" w:color="auto"/>
            </w:tcBorders>
            <w:shd w:val="clear" w:color="auto" w:fill="auto"/>
            <w:noWrap/>
            <w:vAlign w:val="center"/>
            <w:hideMark/>
          </w:tcPr>
          <w:p w14:paraId="5C776FE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0.021</w:t>
            </w:r>
          </w:p>
        </w:tc>
        <w:tc>
          <w:tcPr>
            <w:tcW w:w="1980" w:type="dxa"/>
            <w:tcBorders>
              <w:top w:val="nil"/>
              <w:left w:val="nil"/>
              <w:bottom w:val="single" w:sz="4" w:space="0" w:color="auto"/>
              <w:right w:val="single" w:sz="4" w:space="0" w:color="auto"/>
            </w:tcBorders>
            <w:shd w:val="clear" w:color="auto" w:fill="auto"/>
            <w:noWrap/>
            <w:vAlign w:val="center"/>
            <w:hideMark/>
          </w:tcPr>
          <w:p w14:paraId="6D0BDFB4"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0.168</w:t>
            </w:r>
          </w:p>
        </w:tc>
      </w:tr>
      <w:tr w:rsidR="00F21A19" w:rsidRPr="00F21A19" w14:paraId="710179BE"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2A77664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SD</w:t>
            </w:r>
          </w:p>
        </w:tc>
        <w:tc>
          <w:tcPr>
            <w:tcW w:w="1620" w:type="dxa"/>
            <w:tcBorders>
              <w:top w:val="nil"/>
              <w:left w:val="nil"/>
              <w:bottom w:val="single" w:sz="4" w:space="0" w:color="auto"/>
              <w:right w:val="single" w:sz="4" w:space="0" w:color="auto"/>
            </w:tcBorders>
            <w:shd w:val="clear" w:color="auto" w:fill="auto"/>
            <w:noWrap/>
            <w:vAlign w:val="center"/>
            <w:hideMark/>
          </w:tcPr>
          <w:p w14:paraId="419AD54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w:t>
            </w:r>
          </w:p>
        </w:tc>
        <w:tc>
          <w:tcPr>
            <w:tcW w:w="2340" w:type="dxa"/>
            <w:tcBorders>
              <w:top w:val="nil"/>
              <w:left w:val="nil"/>
              <w:bottom w:val="single" w:sz="4" w:space="0" w:color="auto"/>
              <w:right w:val="single" w:sz="4" w:space="0" w:color="auto"/>
            </w:tcBorders>
            <w:shd w:val="clear" w:color="auto" w:fill="auto"/>
            <w:noWrap/>
            <w:vAlign w:val="center"/>
            <w:hideMark/>
          </w:tcPr>
          <w:p w14:paraId="6BF4124D"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0.155</w:t>
            </w:r>
          </w:p>
        </w:tc>
        <w:tc>
          <w:tcPr>
            <w:tcW w:w="2160" w:type="dxa"/>
            <w:tcBorders>
              <w:top w:val="nil"/>
              <w:left w:val="nil"/>
              <w:bottom w:val="single" w:sz="4" w:space="0" w:color="auto"/>
              <w:right w:val="single" w:sz="4" w:space="0" w:color="auto"/>
            </w:tcBorders>
            <w:shd w:val="clear" w:color="000000" w:fill="D9D9D9"/>
            <w:noWrap/>
            <w:vAlign w:val="center"/>
            <w:hideMark/>
          </w:tcPr>
          <w:p w14:paraId="0D6EFF3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185.099</w:t>
            </w:r>
          </w:p>
        </w:tc>
        <w:tc>
          <w:tcPr>
            <w:tcW w:w="2075" w:type="dxa"/>
            <w:tcBorders>
              <w:top w:val="nil"/>
              <w:left w:val="nil"/>
              <w:bottom w:val="single" w:sz="4" w:space="0" w:color="auto"/>
              <w:right w:val="single" w:sz="4" w:space="0" w:color="auto"/>
            </w:tcBorders>
            <w:shd w:val="clear" w:color="auto" w:fill="auto"/>
            <w:noWrap/>
            <w:vAlign w:val="center"/>
            <w:hideMark/>
          </w:tcPr>
          <w:p w14:paraId="7640F84D"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0.365</w:t>
            </w:r>
          </w:p>
        </w:tc>
        <w:tc>
          <w:tcPr>
            <w:tcW w:w="1980" w:type="dxa"/>
            <w:tcBorders>
              <w:top w:val="nil"/>
              <w:left w:val="nil"/>
              <w:bottom w:val="single" w:sz="4" w:space="0" w:color="auto"/>
              <w:right w:val="single" w:sz="4" w:space="0" w:color="auto"/>
            </w:tcBorders>
            <w:shd w:val="clear" w:color="auto" w:fill="auto"/>
            <w:noWrap/>
            <w:vAlign w:val="center"/>
            <w:hideMark/>
          </w:tcPr>
          <w:p w14:paraId="3582ABB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0.096</w:t>
            </w:r>
          </w:p>
        </w:tc>
      </w:tr>
      <w:tr w:rsidR="00F21A19" w:rsidRPr="00F21A19" w14:paraId="5FAF9AB5"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60A8630F"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REF</w:t>
            </w:r>
          </w:p>
        </w:tc>
        <w:tc>
          <w:tcPr>
            <w:tcW w:w="1620" w:type="dxa"/>
            <w:tcBorders>
              <w:top w:val="nil"/>
              <w:left w:val="nil"/>
              <w:bottom w:val="single" w:sz="4" w:space="0" w:color="auto"/>
              <w:right w:val="single" w:sz="4" w:space="0" w:color="auto"/>
            </w:tcBorders>
            <w:shd w:val="clear" w:color="auto" w:fill="auto"/>
            <w:noWrap/>
            <w:vAlign w:val="center"/>
            <w:hideMark/>
          </w:tcPr>
          <w:p w14:paraId="36ED2C2A"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11</w:t>
            </w:r>
          </w:p>
        </w:tc>
        <w:tc>
          <w:tcPr>
            <w:tcW w:w="2340" w:type="dxa"/>
            <w:tcBorders>
              <w:top w:val="nil"/>
              <w:left w:val="nil"/>
              <w:bottom w:val="single" w:sz="4" w:space="0" w:color="auto"/>
              <w:right w:val="single" w:sz="4" w:space="0" w:color="auto"/>
            </w:tcBorders>
            <w:shd w:val="clear" w:color="auto" w:fill="auto"/>
            <w:noWrap/>
            <w:vAlign w:val="center"/>
            <w:hideMark/>
          </w:tcPr>
          <w:p w14:paraId="43C4087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0.003</w:t>
            </w:r>
          </w:p>
        </w:tc>
        <w:tc>
          <w:tcPr>
            <w:tcW w:w="2160" w:type="dxa"/>
            <w:tcBorders>
              <w:top w:val="nil"/>
              <w:left w:val="nil"/>
              <w:bottom w:val="single" w:sz="4" w:space="0" w:color="auto"/>
              <w:right w:val="single" w:sz="4" w:space="0" w:color="auto"/>
            </w:tcBorders>
            <w:shd w:val="clear" w:color="auto" w:fill="auto"/>
            <w:noWrap/>
            <w:vAlign w:val="center"/>
            <w:hideMark/>
          </w:tcPr>
          <w:p w14:paraId="5284D84D"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0.974</w:t>
            </w:r>
          </w:p>
        </w:tc>
        <w:tc>
          <w:tcPr>
            <w:tcW w:w="2075" w:type="dxa"/>
            <w:tcBorders>
              <w:top w:val="nil"/>
              <w:left w:val="nil"/>
              <w:bottom w:val="single" w:sz="4" w:space="0" w:color="auto"/>
              <w:right w:val="single" w:sz="4" w:space="0" w:color="auto"/>
            </w:tcBorders>
            <w:shd w:val="clear" w:color="auto" w:fill="auto"/>
            <w:noWrap/>
            <w:vAlign w:val="center"/>
            <w:hideMark/>
          </w:tcPr>
          <w:p w14:paraId="4D6AE87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0.029</w:t>
            </w:r>
          </w:p>
        </w:tc>
        <w:tc>
          <w:tcPr>
            <w:tcW w:w="1980" w:type="dxa"/>
            <w:tcBorders>
              <w:top w:val="nil"/>
              <w:left w:val="nil"/>
              <w:bottom w:val="single" w:sz="4" w:space="0" w:color="auto"/>
              <w:right w:val="single" w:sz="4" w:space="0" w:color="auto"/>
            </w:tcBorders>
            <w:shd w:val="clear" w:color="auto" w:fill="auto"/>
            <w:noWrap/>
            <w:vAlign w:val="center"/>
            <w:hideMark/>
          </w:tcPr>
          <w:p w14:paraId="1965566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0.159</w:t>
            </w:r>
          </w:p>
        </w:tc>
      </w:tr>
      <w:tr w:rsidR="00F21A19" w:rsidRPr="00F21A19" w14:paraId="37D92595"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6ECEF8ED"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REF</w:t>
            </w:r>
          </w:p>
        </w:tc>
        <w:tc>
          <w:tcPr>
            <w:tcW w:w="1620" w:type="dxa"/>
            <w:tcBorders>
              <w:top w:val="nil"/>
              <w:left w:val="nil"/>
              <w:bottom w:val="single" w:sz="4" w:space="0" w:color="auto"/>
              <w:right w:val="single" w:sz="4" w:space="0" w:color="auto"/>
            </w:tcBorders>
            <w:shd w:val="clear" w:color="auto" w:fill="auto"/>
            <w:noWrap/>
            <w:vAlign w:val="center"/>
            <w:hideMark/>
          </w:tcPr>
          <w:p w14:paraId="1530A0E0"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06</w:t>
            </w:r>
          </w:p>
        </w:tc>
        <w:tc>
          <w:tcPr>
            <w:tcW w:w="2340" w:type="dxa"/>
            <w:tcBorders>
              <w:top w:val="nil"/>
              <w:left w:val="nil"/>
              <w:bottom w:val="single" w:sz="4" w:space="0" w:color="auto"/>
              <w:right w:val="single" w:sz="4" w:space="0" w:color="auto"/>
            </w:tcBorders>
            <w:shd w:val="clear" w:color="auto" w:fill="auto"/>
            <w:noWrap/>
            <w:vAlign w:val="center"/>
            <w:hideMark/>
          </w:tcPr>
          <w:p w14:paraId="05985FC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0.056</w:t>
            </w:r>
          </w:p>
        </w:tc>
        <w:tc>
          <w:tcPr>
            <w:tcW w:w="2160" w:type="dxa"/>
            <w:tcBorders>
              <w:top w:val="nil"/>
              <w:left w:val="nil"/>
              <w:bottom w:val="single" w:sz="4" w:space="0" w:color="auto"/>
              <w:right w:val="single" w:sz="4" w:space="0" w:color="auto"/>
            </w:tcBorders>
            <w:shd w:val="clear" w:color="auto" w:fill="auto"/>
            <w:noWrap/>
            <w:vAlign w:val="center"/>
            <w:hideMark/>
          </w:tcPr>
          <w:p w14:paraId="419E59A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30.015</w:t>
            </w:r>
          </w:p>
        </w:tc>
        <w:tc>
          <w:tcPr>
            <w:tcW w:w="2075" w:type="dxa"/>
            <w:tcBorders>
              <w:top w:val="nil"/>
              <w:left w:val="nil"/>
              <w:bottom w:val="single" w:sz="4" w:space="0" w:color="auto"/>
              <w:right w:val="single" w:sz="4" w:space="0" w:color="auto"/>
            </w:tcBorders>
            <w:shd w:val="clear" w:color="auto" w:fill="auto"/>
            <w:noWrap/>
            <w:vAlign w:val="center"/>
            <w:hideMark/>
          </w:tcPr>
          <w:p w14:paraId="72E28D78"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0.015</w:t>
            </w:r>
          </w:p>
        </w:tc>
        <w:tc>
          <w:tcPr>
            <w:tcW w:w="1980" w:type="dxa"/>
            <w:tcBorders>
              <w:top w:val="nil"/>
              <w:left w:val="nil"/>
              <w:bottom w:val="single" w:sz="4" w:space="0" w:color="auto"/>
              <w:right w:val="single" w:sz="4" w:space="0" w:color="auto"/>
            </w:tcBorders>
            <w:shd w:val="clear" w:color="auto" w:fill="auto"/>
            <w:noWrap/>
            <w:vAlign w:val="center"/>
            <w:hideMark/>
          </w:tcPr>
          <w:p w14:paraId="785A361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0.119</w:t>
            </w:r>
          </w:p>
        </w:tc>
      </w:tr>
      <w:tr w:rsidR="00F21A19" w:rsidRPr="00F21A19" w14:paraId="66CA6BA4"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2083A544"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REF</w:t>
            </w:r>
          </w:p>
        </w:tc>
        <w:tc>
          <w:tcPr>
            <w:tcW w:w="1620" w:type="dxa"/>
            <w:tcBorders>
              <w:top w:val="nil"/>
              <w:left w:val="nil"/>
              <w:bottom w:val="single" w:sz="4" w:space="0" w:color="auto"/>
              <w:right w:val="single" w:sz="4" w:space="0" w:color="auto"/>
            </w:tcBorders>
            <w:shd w:val="clear" w:color="auto" w:fill="auto"/>
            <w:noWrap/>
            <w:vAlign w:val="center"/>
            <w:hideMark/>
          </w:tcPr>
          <w:p w14:paraId="7567D6E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07</w:t>
            </w:r>
          </w:p>
        </w:tc>
        <w:tc>
          <w:tcPr>
            <w:tcW w:w="2340" w:type="dxa"/>
            <w:tcBorders>
              <w:top w:val="nil"/>
              <w:left w:val="nil"/>
              <w:bottom w:val="single" w:sz="4" w:space="0" w:color="auto"/>
              <w:right w:val="single" w:sz="4" w:space="0" w:color="auto"/>
            </w:tcBorders>
            <w:shd w:val="clear" w:color="auto" w:fill="auto"/>
            <w:noWrap/>
            <w:vAlign w:val="center"/>
            <w:hideMark/>
          </w:tcPr>
          <w:p w14:paraId="2BAC346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0.028</w:t>
            </w:r>
          </w:p>
        </w:tc>
        <w:tc>
          <w:tcPr>
            <w:tcW w:w="2160" w:type="dxa"/>
            <w:tcBorders>
              <w:top w:val="nil"/>
              <w:left w:val="nil"/>
              <w:bottom w:val="single" w:sz="4" w:space="0" w:color="auto"/>
              <w:right w:val="single" w:sz="4" w:space="0" w:color="auto"/>
            </w:tcBorders>
            <w:shd w:val="clear" w:color="auto" w:fill="auto"/>
            <w:noWrap/>
            <w:vAlign w:val="center"/>
            <w:hideMark/>
          </w:tcPr>
          <w:p w14:paraId="0863678E"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-230.809</w:t>
            </w:r>
          </w:p>
        </w:tc>
        <w:tc>
          <w:tcPr>
            <w:tcW w:w="2075" w:type="dxa"/>
            <w:tcBorders>
              <w:top w:val="nil"/>
              <w:left w:val="nil"/>
              <w:bottom w:val="single" w:sz="4" w:space="0" w:color="auto"/>
              <w:right w:val="single" w:sz="4" w:space="0" w:color="auto"/>
            </w:tcBorders>
            <w:shd w:val="clear" w:color="auto" w:fill="auto"/>
            <w:noWrap/>
            <w:vAlign w:val="center"/>
            <w:hideMark/>
          </w:tcPr>
          <w:p w14:paraId="68886A08"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0.034</w:t>
            </w:r>
          </w:p>
        </w:tc>
        <w:tc>
          <w:tcPr>
            <w:tcW w:w="1980" w:type="dxa"/>
            <w:tcBorders>
              <w:top w:val="nil"/>
              <w:left w:val="nil"/>
              <w:bottom w:val="single" w:sz="4" w:space="0" w:color="auto"/>
              <w:right w:val="single" w:sz="4" w:space="0" w:color="auto"/>
            </w:tcBorders>
            <w:shd w:val="clear" w:color="auto" w:fill="auto"/>
            <w:noWrap/>
            <w:vAlign w:val="center"/>
            <w:hideMark/>
          </w:tcPr>
          <w:p w14:paraId="54589EA1"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0.092</w:t>
            </w:r>
          </w:p>
        </w:tc>
      </w:tr>
      <w:tr w:rsidR="00F21A19" w:rsidRPr="00F21A19" w14:paraId="5EF3FC1E"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7E9054A8"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SCK</w:t>
            </w:r>
          </w:p>
        </w:tc>
        <w:tc>
          <w:tcPr>
            <w:tcW w:w="1620" w:type="dxa"/>
            <w:tcBorders>
              <w:top w:val="nil"/>
              <w:left w:val="nil"/>
              <w:bottom w:val="single" w:sz="4" w:space="0" w:color="auto"/>
              <w:right w:val="single" w:sz="4" w:space="0" w:color="auto"/>
            </w:tcBorders>
            <w:shd w:val="clear" w:color="auto" w:fill="auto"/>
            <w:noWrap/>
            <w:vAlign w:val="center"/>
            <w:hideMark/>
          </w:tcPr>
          <w:p w14:paraId="020CA85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05</w:t>
            </w:r>
          </w:p>
        </w:tc>
        <w:tc>
          <w:tcPr>
            <w:tcW w:w="2340" w:type="dxa"/>
            <w:tcBorders>
              <w:top w:val="nil"/>
              <w:left w:val="nil"/>
              <w:bottom w:val="single" w:sz="4" w:space="0" w:color="auto"/>
              <w:right w:val="single" w:sz="4" w:space="0" w:color="auto"/>
            </w:tcBorders>
            <w:shd w:val="clear" w:color="auto" w:fill="auto"/>
            <w:noWrap/>
            <w:vAlign w:val="center"/>
            <w:hideMark/>
          </w:tcPr>
          <w:p w14:paraId="3AA20BDC"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0.038</w:t>
            </w:r>
          </w:p>
        </w:tc>
        <w:tc>
          <w:tcPr>
            <w:tcW w:w="2160" w:type="dxa"/>
            <w:tcBorders>
              <w:top w:val="nil"/>
              <w:left w:val="nil"/>
              <w:bottom w:val="single" w:sz="4" w:space="0" w:color="auto"/>
              <w:right w:val="single" w:sz="4" w:space="0" w:color="auto"/>
            </w:tcBorders>
            <w:shd w:val="clear" w:color="auto" w:fill="auto"/>
            <w:noWrap/>
            <w:vAlign w:val="center"/>
            <w:hideMark/>
          </w:tcPr>
          <w:p w14:paraId="75ADC7FE"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20.259</w:t>
            </w:r>
          </w:p>
        </w:tc>
        <w:tc>
          <w:tcPr>
            <w:tcW w:w="2075" w:type="dxa"/>
            <w:tcBorders>
              <w:top w:val="nil"/>
              <w:left w:val="nil"/>
              <w:bottom w:val="single" w:sz="4" w:space="0" w:color="auto"/>
              <w:right w:val="single" w:sz="4" w:space="0" w:color="auto"/>
            </w:tcBorders>
            <w:shd w:val="clear" w:color="auto" w:fill="auto"/>
            <w:noWrap/>
            <w:vAlign w:val="center"/>
            <w:hideMark/>
          </w:tcPr>
          <w:p w14:paraId="26DE60A6"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0.007</w:t>
            </w:r>
          </w:p>
        </w:tc>
        <w:tc>
          <w:tcPr>
            <w:tcW w:w="1980" w:type="dxa"/>
            <w:tcBorders>
              <w:top w:val="nil"/>
              <w:left w:val="nil"/>
              <w:bottom w:val="single" w:sz="4" w:space="0" w:color="auto"/>
              <w:right w:val="single" w:sz="4" w:space="0" w:color="auto"/>
            </w:tcBorders>
            <w:shd w:val="clear" w:color="auto" w:fill="auto"/>
            <w:noWrap/>
            <w:vAlign w:val="center"/>
            <w:hideMark/>
          </w:tcPr>
          <w:p w14:paraId="3C2E801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0.108</w:t>
            </w:r>
          </w:p>
        </w:tc>
      </w:tr>
      <w:tr w:rsidR="00F21A19" w:rsidRPr="00F21A19" w14:paraId="0CFD8C0E" w14:textId="77777777" w:rsidTr="00F21A19">
        <w:trPr>
          <w:trHeight w:val="49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511BF2F9"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LCR</w:t>
            </w:r>
          </w:p>
        </w:tc>
        <w:tc>
          <w:tcPr>
            <w:tcW w:w="1620" w:type="dxa"/>
            <w:tcBorders>
              <w:top w:val="nil"/>
              <w:left w:val="nil"/>
              <w:bottom w:val="single" w:sz="4" w:space="0" w:color="auto"/>
              <w:right w:val="single" w:sz="4" w:space="0" w:color="auto"/>
            </w:tcBorders>
            <w:shd w:val="clear" w:color="auto" w:fill="auto"/>
            <w:noWrap/>
            <w:vAlign w:val="center"/>
            <w:hideMark/>
          </w:tcPr>
          <w:p w14:paraId="38451FC3"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02</w:t>
            </w:r>
          </w:p>
        </w:tc>
        <w:tc>
          <w:tcPr>
            <w:tcW w:w="2340" w:type="dxa"/>
            <w:tcBorders>
              <w:top w:val="nil"/>
              <w:left w:val="nil"/>
              <w:bottom w:val="single" w:sz="4" w:space="0" w:color="auto"/>
              <w:right w:val="single" w:sz="4" w:space="0" w:color="auto"/>
            </w:tcBorders>
            <w:shd w:val="clear" w:color="auto" w:fill="auto"/>
            <w:noWrap/>
            <w:vAlign w:val="center"/>
            <w:hideMark/>
          </w:tcPr>
          <w:p w14:paraId="4EE0457E"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0.044</w:t>
            </w:r>
          </w:p>
        </w:tc>
        <w:tc>
          <w:tcPr>
            <w:tcW w:w="2160" w:type="dxa"/>
            <w:tcBorders>
              <w:top w:val="nil"/>
              <w:left w:val="nil"/>
              <w:bottom w:val="single" w:sz="4" w:space="0" w:color="auto"/>
              <w:right w:val="single" w:sz="4" w:space="0" w:color="auto"/>
            </w:tcBorders>
            <w:shd w:val="clear" w:color="auto" w:fill="auto"/>
            <w:noWrap/>
            <w:vAlign w:val="center"/>
            <w:hideMark/>
          </w:tcPr>
          <w:p w14:paraId="0CD6E1D2"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37.479</w:t>
            </w:r>
          </w:p>
        </w:tc>
        <w:tc>
          <w:tcPr>
            <w:tcW w:w="2075" w:type="dxa"/>
            <w:tcBorders>
              <w:top w:val="nil"/>
              <w:left w:val="nil"/>
              <w:bottom w:val="single" w:sz="4" w:space="0" w:color="auto"/>
              <w:right w:val="single" w:sz="4" w:space="0" w:color="auto"/>
            </w:tcBorders>
            <w:shd w:val="clear" w:color="auto" w:fill="auto"/>
            <w:noWrap/>
            <w:vAlign w:val="center"/>
            <w:hideMark/>
          </w:tcPr>
          <w:p w14:paraId="2AA1F01C"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0.100</w:t>
            </w:r>
          </w:p>
        </w:tc>
        <w:tc>
          <w:tcPr>
            <w:tcW w:w="1980" w:type="dxa"/>
            <w:tcBorders>
              <w:top w:val="nil"/>
              <w:left w:val="nil"/>
              <w:bottom w:val="single" w:sz="4" w:space="0" w:color="auto"/>
              <w:right w:val="single" w:sz="4" w:space="0" w:color="auto"/>
            </w:tcBorders>
            <w:shd w:val="clear" w:color="auto" w:fill="auto"/>
            <w:noWrap/>
            <w:vAlign w:val="center"/>
            <w:hideMark/>
          </w:tcPr>
          <w:p w14:paraId="21852C34" w14:textId="77777777" w:rsidR="00F21A19" w:rsidRPr="00F21A19" w:rsidRDefault="00F21A19" w:rsidP="00F21A19">
            <w:pPr>
              <w:spacing w:after="0" w:line="240" w:lineRule="auto"/>
              <w:jc w:val="center"/>
              <w:rPr>
                <w:rFonts w:ascii="Times New Roman" w:eastAsia="Times New Roman" w:hAnsi="Times New Roman" w:cs="Times New Roman"/>
                <w:color w:val="000000"/>
                <w:sz w:val="24"/>
                <w:szCs w:val="24"/>
              </w:rPr>
            </w:pPr>
            <w:r w:rsidRPr="00F21A19">
              <w:rPr>
                <w:rFonts w:ascii="Times New Roman" w:eastAsia="Times New Roman" w:hAnsi="Times New Roman" w:cs="Times New Roman"/>
                <w:color w:val="000000"/>
                <w:sz w:val="24"/>
                <w:szCs w:val="24"/>
              </w:rPr>
              <w:t>0.065</w:t>
            </w:r>
          </w:p>
        </w:tc>
      </w:tr>
    </w:tbl>
    <w:p w14:paraId="46B52458" w14:textId="1CCBAF95" w:rsidR="00A440D3" w:rsidRDefault="00A440D3" w:rsidP="000A34B1">
      <w:pPr>
        <w:spacing w:after="160" w:line="259" w:lineRule="auto"/>
        <w:rPr>
          <w:rFonts w:ascii="Times New Roman" w:hAnsi="Times New Roman" w:cs="Times New Roman"/>
          <w:sz w:val="24"/>
          <w:szCs w:val="24"/>
        </w:rPr>
      </w:pPr>
    </w:p>
    <w:p w14:paraId="7A5BB37A" w14:textId="1FCF47A9" w:rsidR="0050250C" w:rsidRPr="00260C90" w:rsidRDefault="0050250C">
      <w:pPr>
        <w:spacing w:after="160" w:line="259" w:lineRule="auto"/>
        <w:rPr>
          <w:rFonts w:ascii="Times New Roman" w:hAnsi="Times New Roman" w:cs="Times New Roman"/>
          <w:sz w:val="20"/>
          <w:szCs w:val="20"/>
        </w:rPr>
      </w:pPr>
      <w:r w:rsidRPr="00260C90">
        <w:rPr>
          <w:rFonts w:ascii="Times New Roman" w:hAnsi="Times New Roman" w:cs="Times New Roman"/>
          <w:sz w:val="20"/>
          <w:szCs w:val="20"/>
          <w:vertAlign w:val="superscript"/>
        </w:rPr>
        <w:t>1</w:t>
      </w:r>
      <w:r w:rsidRPr="00260C90">
        <w:rPr>
          <w:rFonts w:ascii="Times New Roman" w:hAnsi="Times New Roman" w:cs="Times New Roman"/>
          <w:sz w:val="20"/>
          <w:szCs w:val="20"/>
        </w:rPr>
        <w:t>= sum of porewater metals (cadmium, copper, lead, nickel, silver, and zinc)</w:t>
      </w:r>
    </w:p>
    <w:sectPr w:rsidR="0050250C" w:rsidRPr="00260C90" w:rsidSect="00F21A19">
      <w:footerReference w:type="default" r:id="rId1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3EBB5" w14:textId="77777777" w:rsidR="004546B0" w:rsidRDefault="004546B0" w:rsidP="001F077D">
      <w:pPr>
        <w:spacing w:after="0" w:line="240" w:lineRule="auto"/>
      </w:pPr>
      <w:r>
        <w:separator/>
      </w:r>
    </w:p>
  </w:endnote>
  <w:endnote w:type="continuationSeparator" w:id="0">
    <w:p w14:paraId="03007D2E" w14:textId="77777777" w:rsidR="004546B0" w:rsidRDefault="004546B0" w:rsidP="001F0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744179"/>
      <w:docPartObj>
        <w:docPartGallery w:val="Page Numbers (Bottom of Page)"/>
        <w:docPartUnique/>
      </w:docPartObj>
    </w:sdtPr>
    <w:sdtEndPr>
      <w:rPr>
        <w:noProof/>
      </w:rPr>
    </w:sdtEndPr>
    <w:sdtContent>
      <w:p w14:paraId="4A58D3B7" w14:textId="77777777" w:rsidR="001D6A08" w:rsidRDefault="001D6A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BEEDB2" w14:textId="77777777" w:rsidR="001D6A08" w:rsidRDefault="001D6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504973"/>
      <w:docPartObj>
        <w:docPartGallery w:val="Page Numbers (Bottom of Page)"/>
        <w:docPartUnique/>
      </w:docPartObj>
    </w:sdtPr>
    <w:sdtEndPr>
      <w:rPr>
        <w:noProof/>
      </w:rPr>
    </w:sdtEndPr>
    <w:sdtContent>
      <w:p w14:paraId="38CB4EE7" w14:textId="6A762F91" w:rsidR="001F077D" w:rsidRDefault="001F07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A7D026" w14:textId="77777777" w:rsidR="001F077D" w:rsidRDefault="001F0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2C779" w14:textId="77777777" w:rsidR="004546B0" w:rsidRDefault="004546B0" w:rsidP="001F077D">
      <w:pPr>
        <w:spacing w:after="0" w:line="240" w:lineRule="auto"/>
      </w:pPr>
      <w:r>
        <w:separator/>
      </w:r>
    </w:p>
  </w:footnote>
  <w:footnote w:type="continuationSeparator" w:id="0">
    <w:p w14:paraId="0244B199" w14:textId="77777777" w:rsidR="004546B0" w:rsidRDefault="004546B0" w:rsidP="001F0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95D"/>
    <w:multiLevelType w:val="hybridMultilevel"/>
    <w:tmpl w:val="7F16CB80"/>
    <w:lvl w:ilvl="0" w:tplc="7CB0F7A2">
      <w:start w:val="1"/>
      <w:numFmt w:val="bullet"/>
      <w:lvlText w:val=""/>
      <w:lvlJc w:val="left"/>
      <w:pPr>
        <w:tabs>
          <w:tab w:val="num" w:pos="720"/>
        </w:tabs>
        <w:ind w:left="720" w:hanging="360"/>
      </w:pPr>
      <w:rPr>
        <w:rFonts w:ascii="Symbol" w:hAnsi="Symbol" w:hint="default"/>
      </w:rPr>
    </w:lvl>
    <w:lvl w:ilvl="1" w:tplc="9ABED1E6" w:tentative="1">
      <w:start w:val="1"/>
      <w:numFmt w:val="bullet"/>
      <w:lvlText w:val=""/>
      <w:lvlJc w:val="left"/>
      <w:pPr>
        <w:tabs>
          <w:tab w:val="num" w:pos="1440"/>
        </w:tabs>
        <w:ind w:left="1440" w:hanging="360"/>
      </w:pPr>
      <w:rPr>
        <w:rFonts w:ascii="Symbol" w:hAnsi="Symbol" w:hint="default"/>
      </w:rPr>
    </w:lvl>
    <w:lvl w:ilvl="2" w:tplc="F52ADD7E" w:tentative="1">
      <w:start w:val="1"/>
      <w:numFmt w:val="bullet"/>
      <w:lvlText w:val=""/>
      <w:lvlJc w:val="left"/>
      <w:pPr>
        <w:tabs>
          <w:tab w:val="num" w:pos="2160"/>
        </w:tabs>
        <w:ind w:left="2160" w:hanging="360"/>
      </w:pPr>
      <w:rPr>
        <w:rFonts w:ascii="Symbol" w:hAnsi="Symbol" w:hint="default"/>
      </w:rPr>
    </w:lvl>
    <w:lvl w:ilvl="3" w:tplc="D66688A4" w:tentative="1">
      <w:start w:val="1"/>
      <w:numFmt w:val="bullet"/>
      <w:lvlText w:val=""/>
      <w:lvlJc w:val="left"/>
      <w:pPr>
        <w:tabs>
          <w:tab w:val="num" w:pos="2880"/>
        </w:tabs>
        <w:ind w:left="2880" w:hanging="360"/>
      </w:pPr>
      <w:rPr>
        <w:rFonts w:ascii="Symbol" w:hAnsi="Symbol" w:hint="default"/>
      </w:rPr>
    </w:lvl>
    <w:lvl w:ilvl="4" w:tplc="7FBCD536" w:tentative="1">
      <w:start w:val="1"/>
      <w:numFmt w:val="bullet"/>
      <w:lvlText w:val=""/>
      <w:lvlJc w:val="left"/>
      <w:pPr>
        <w:tabs>
          <w:tab w:val="num" w:pos="3600"/>
        </w:tabs>
        <w:ind w:left="3600" w:hanging="360"/>
      </w:pPr>
      <w:rPr>
        <w:rFonts w:ascii="Symbol" w:hAnsi="Symbol" w:hint="default"/>
      </w:rPr>
    </w:lvl>
    <w:lvl w:ilvl="5" w:tplc="2D28D0C8" w:tentative="1">
      <w:start w:val="1"/>
      <w:numFmt w:val="bullet"/>
      <w:lvlText w:val=""/>
      <w:lvlJc w:val="left"/>
      <w:pPr>
        <w:tabs>
          <w:tab w:val="num" w:pos="4320"/>
        </w:tabs>
        <w:ind w:left="4320" w:hanging="360"/>
      </w:pPr>
      <w:rPr>
        <w:rFonts w:ascii="Symbol" w:hAnsi="Symbol" w:hint="default"/>
      </w:rPr>
    </w:lvl>
    <w:lvl w:ilvl="6" w:tplc="390CE232" w:tentative="1">
      <w:start w:val="1"/>
      <w:numFmt w:val="bullet"/>
      <w:lvlText w:val=""/>
      <w:lvlJc w:val="left"/>
      <w:pPr>
        <w:tabs>
          <w:tab w:val="num" w:pos="5040"/>
        </w:tabs>
        <w:ind w:left="5040" w:hanging="360"/>
      </w:pPr>
      <w:rPr>
        <w:rFonts w:ascii="Symbol" w:hAnsi="Symbol" w:hint="default"/>
      </w:rPr>
    </w:lvl>
    <w:lvl w:ilvl="7" w:tplc="396C37B6" w:tentative="1">
      <w:start w:val="1"/>
      <w:numFmt w:val="bullet"/>
      <w:lvlText w:val=""/>
      <w:lvlJc w:val="left"/>
      <w:pPr>
        <w:tabs>
          <w:tab w:val="num" w:pos="5760"/>
        </w:tabs>
        <w:ind w:left="5760" w:hanging="360"/>
      </w:pPr>
      <w:rPr>
        <w:rFonts w:ascii="Symbol" w:hAnsi="Symbol" w:hint="default"/>
      </w:rPr>
    </w:lvl>
    <w:lvl w:ilvl="8" w:tplc="ACF4C23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3A1777"/>
    <w:multiLevelType w:val="hybridMultilevel"/>
    <w:tmpl w:val="D8D898C4"/>
    <w:lvl w:ilvl="0" w:tplc="3CE6A8F8">
      <w:start w:val="1"/>
      <w:numFmt w:val="bullet"/>
      <w:lvlText w:val=""/>
      <w:lvlJc w:val="left"/>
      <w:pPr>
        <w:tabs>
          <w:tab w:val="num" w:pos="720"/>
        </w:tabs>
        <w:ind w:left="720" w:hanging="360"/>
      </w:pPr>
      <w:rPr>
        <w:rFonts w:ascii="Symbol" w:hAnsi="Symbol" w:hint="default"/>
      </w:rPr>
    </w:lvl>
    <w:lvl w:ilvl="1" w:tplc="D6004B90" w:tentative="1">
      <w:start w:val="1"/>
      <w:numFmt w:val="bullet"/>
      <w:lvlText w:val=""/>
      <w:lvlJc w:val="left"/>
      <w:pPr>
        <w:tabs>
          <w:tab w:val="num" w:pos="1440"/>
        </w:tabs>
        <w:ind w:left="1440" w:hanging="360"/>
      </w:pPr>
      <w:rPr>
        <w:rFonts w:ascii="Symbol" w:hAnsi="Symbol" w:hint="default"/>
      </w:rPr>
    </w:lvl>
    <w:lvl w:ilvl="2" w:tplc="322AD5D2" w:tentative="1">
      <w:start w:val="1"/>
      <w:numFmt w:val="bullet"/>
      <w:lvlText w:val=""/>
      <w:lvlJc w:val="left"/>
      <w:pPr>
        <w:tabs>
          <w:tab w:val="num" w:pos="2160"/>
        </w:tabs>
        <w:ind w:left="2160" w:hanging="360"/>
      </w:pPr>
      <w:rPr>
        <w:rFonts w:ascii="Symbol" w:hAnsi="Symbol" w:hint="default"/>
      </w:rPr>
    </w:lvl>
    <w:lvl w:ilvl="3" w:tplc="78302D40" w:tentative="1">
      <w:start w:val="1"/>
      <w:numFmt w:val="bullet"/>
      <w:lvlText w:val=""/>
      <w:lvlJc w:val="left"/>
      <w:pPr>
        <w:tabs>
          <w:tab w:val="num" w:pos="2880"/>
        </w:tabs>
        <w:ind w:left="2880" w:hanging="360"/>
      </w:pPr>
      <w:rPr>
        <w:rFonts w:ascii="Symbol" w:hAnsi="Symbol" w:hint="default"/>
      </w:rPr>
    </w:lvl>
    <w:lvl w:ilvl="4" w:tplc="3FF2A8D8" w:tentative="1">
      <w:start w:val="1"/>
      <w:numFmt w:val="bullet"/>
      <w:lvlText w:val=""/>
      <w:lvlJc w:val="left"/>
      <w:pPr>
        <w:tabs>
          <w:tab w:val="num" w:pos="3600"/>
        </w:tabs>
        <w:ind w:left="3600" w:hanging="360"/>
      </w:pPr>
      <w:rPr>
        <w:rFonts w:ascii="Symbol" w:hAnsi="Symbol" w:hint="default"/>
      </w:rPr>
    </w:lvl>
    <w:lvl w:ilvl="5" w:tplc="E3409202" w:tentative="1">
      <w:start w:val="1"/>
      <w:numFmt w:val="bullet"/>
      <w:lvlText w:val=""/>
      <w:lvlJc w:val="left"/>
      <w:pPr>
        <w:tabs>
          <w:tab w:val="num" w:pos="4320"/>
        </w:tabs>
        <w:ind w:left="4320" w:hanging="360"/>
      </w:pPr>
      <w:rPr>
        <w:rFonts w:ascii="Symbol" w:hAnsi="Symbol" w:hint="default"/>
      </w:rPr>
    </w:lvl>
    <w:lvl w:ilvl="6" w:tplc="D2BCF136" w:tentative="1">
      <w:start w:val="1"/>
      <w:numFmt w:val="bullet"/>
      <w:lvlText w:val=""/>
      <w:lvlJc w:val="left"/>
      <w:pPr>
        <w:tabs>
          <w:tab w:val="num" w:pos="5040"/>
        </w:tabs>
        <w:ind w:left="5040" w:hanging="360"/>
      </w:pPr>
      <w:rPr>
        <w:rFonts w:ascii="Symbol" w:hAnsi="Symbol" w:hint="default"/>
      </w:rPr>
    </w:lvl>
    <w:lvl w:ilvl="7" w:tplc="5622BDEA" w:tentative="1">
      <w:start w:val="1"/>
      <w:numFmt w:val="bullet"/>
      <w:lvlText w:val=""/>
      <w:lvlJc w:val="left"/>
      <w:pPr>
        <w:tabs>
          <w:tab w:val="num" w:pos="5760"/>
        </w:tabs>
        <w:ind w:left="5760" w:hanging="360"/>
      </w:pPr>
      <w:rPr>
        <w:rFonts w:ascii="Symbol" w:hAnsi="Symbol" w:hint="default"/>
      </w:rPr>
    </w:lvl>
    <w:lvl w:ilvl="8" w:tplc="5F885A2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E53B68"/>
    <w:multiLevelType w:val="hybridMultilevel"/>
    <w:tmpl w:val="9E48C8C4"/>
    <w:lvl w:ilvl="0" w:tplc="897262FC">
      <w:start w:val="1"/>
      <w:numFmt w:val="decimal"/>
      <w:lvlText w:val="(%1)"/>
      <w:lvlJc w:val="left"/>
      <w:pPr>
        <w:tabs>
          <w:tab w:val="num" w:pos="720"/>
        </w:tabs>
        <w:ind w:left="720" w:hanging="360"/>
      </w:pPr>
    </w:lvl>
    <w:lvl w:ilvl="1" w:tplc="E6ACE1EE">
      <w:start w:val="1"/>
      <w:numFmt w:val="decimal"/>
      <w:lvlText w:val="(%2)"/>
      <w:lvlJc w:val="left"/>
      <w:pPr>
        <w:tabs>
          <w:tab w:val="num" w:pos="1440"/>
        </w:tabs>
        <w:ind w:left="1440" w:hanging="360"/>
      </w:pPr>
    </w:lvl>
    <w:lvl w:ilvl="2" w:tplc="F38868B6" w:tentative="1">
      <w:start w:val="1"/>
      <w:numFmt w:val="decimal"/>
      <w:lvlText w:val="(%3)"/>
      <w:lvlJc w:val="left"/>
      <w:pPr>
        <w:tabs>
          <w:tab w:val="num" w:pos="2160"/>
        </w:tabs>
        <w:ind w:left="2160" w:hanging="360"/>
      </w:pPr>
    </w:lvl>
    <w:lvl w:ilvl="3" w:tplc="8964404E" w:tentative="1">
      <w:start w:val="1"/>
      <w:numFmt w:val="decimal"/>
      <w:lvlText w:val="(%4)"/>
      <w:lvlJc w:val="left"/>
      <w:pPr>
        <w:tabs>
          <w:tab w:val="num" w:pos="2880"/>
        </w:tabs>
        <w:ind w:left="2880" w:hanging="360"/>
      </w:pPr>
    </w:lvl>
    <w:lvl w:ilvl="4" w:tplc="3A74F35E" w:tentative="1">
      <w:start w:val="1"/>
      <w:numFmt w:val="decimal"/>
      <w:lvlText w:val="(%5)"/>
      <w:lvlJc w:val="left"/>
      <w:pPr>
        <w:tabs>
          <w:tab w:val="num" w:pos="3600"/>
        </w:tabs>
        <w:ind w:left="3600" w:hanging="360"/>
      </w:pPr>
    </w:lvl>
    <w:lvl w:ilvl="5" w:tplc="DD7EC0E2" w:tentative="1">
      <w:start w:val="1"/>
      <w:numFmt w:val="decimal"/>
      <w:lvlText w:val="(%6)"/>
      <w:lvlJc w:val="left"/>
      <w:pPr>
        <w:tabs>
          <w:tab w:val="num" w:pos="4320"/>
        </w:tabs>
        <w:ind w:left="4320" w:hanging="360"/>
      </w:pPr>
    </w:lvl>
    <w:lvl w:ilvl="6" w:tplc="2648E238" w:tentative="1">
      <w:start w:val="1"/>
      <w:numFmt w:val="decimal"/>
      <w:lvlText w:val="(%7)"/>
      <w:lvlJc w:val="left"/>
      <w:pPr>
        <w:tabs>
          <w:tab w:val="num" w:pos="5040"/>
        </w:tabs>
        <w:ind w:left="5040" w:hanging="360"/>
      </w:pPr>
    </w:lvl>
    <w:lvl w:ilvl="7" w:tplc="2FBA3F6C" w:tentative="1">
      <w:start w:val="1"/>
      <w:numFmt w:val="decimal"/>
      <w:lvlText w:val="(%8)"/>
      <w:lvlJc w:val="left"/>
      <w:pPr>
        <w:tabs>
          <w:tab w:val="num" w:pos="5760"/>
        </w:tabs>
        <w:ind w:left="5760" w:hanging="360"/>
      </w:pPr>
    </w:lvl>
    <w:lvl w:ilvl="8" w:tplc="66A8B0FC" w:tentative="1">
      <w:start w:val="1"/>
      <w:numFmt w:val="decimal"/>
      <w:lvlText w:val="(%9)"/>
      <w:lvlJc w:val="left"/>
      <w:pPr>
        <w:tabs>
          <w:tab w:val="num" w:pos="6480"/>
        </w:tabs>
        <w:ind w:left="6480" w:hanging="360"/>
      </w:pPr>
    </w:lvl>
  </w:abstractNum>
  <w:abstractNum w:abstractNumId="3" w15:restartNumberingAfterBreak="0">
    <w:nsid w:val="0D023553"/>
    <w:multiLevelType w:val="hybridMultilevel"/>
    <w:tmpl w:val="DDB28758"/>
    <w:lvl w:ilvl="0" w:tplc="A6CA0F84">
      <w:start w:val="1"/>
      <w:numFmt w:val="bullet"/>
      <w:lvlText w:val=""/>
      <w:lvlJc w:val="left"/>
      <w:pPr>
        <w:tabs>
          <w:tab w:val="num" w:pos="720"/>
        </w:tabs>
        <w:ind w:left="720" w:hanging="360"/>
      </w:pPr>
      <w:rPr>
        <w:rFonts w:ascii="Symbol" w:hAnsi="Symbol" w:hint="default"/>
      </w:rPr>
    </w:lvl>
    <w:lvl w:ilvl="1" w:tplc="9E98A7B2" w:tentative="1">
      <w:start w:val="1"/>
      <w:numFmt w:val="bullet"/>
      <w:lvlText w:val=""/>
      <w:lvlJc w:val="left"/>
      <w:pPr>
        <w:tabs>
          <w:tab w:val="num" w:pos="1440"/>
        </w:tabs>
        <w:ind w:left="1440" w:hanging="360"/>
      </w:pPr>
      <w:rPr>
        <w:rFonts w:ascii="Symbol" w:hAnsi="Symbol" w:hint="default"/>
      </w:rPr>
    </w:lvl>
    <w:lvl w:ilvl="2" w:tplc="00AE9564" w:tentative="1">
      <w:start w:val="1"/>
      <w:numFmt w:val="bullet"/>
      <w:lvlText w:val=""/>
      <w:lvlJc w:val="left"/>
      <w:pPr>
        <w:tabs>
          <w:tab w:val="num" w:pos="2160"/>
        </w:tabs>
        <w:ind w:left="2160" w:hanging="360"/>
      </w:pPr>
      <w:rPr>
        <w:rFonts w:ascii="Symbol" w:hAnsi="Symbol" w:hint="default"/>
      </w:rPr>
    </w:lvl>
    <w:lvl w:ilvl="3" w:tplc="B244794A" w:tentative="1">
      <w:start w:val="1"/>
      <w:numFmt w:val="bullet"/>
      <w:lvlText w:val=""/>
      <w:lvlJc w:val="left"/>
      <w:pPr>
        <w:tabs>
          <w:tab w:val="num" w:pos="2880"/>
        </w:tabs>
        <w:ind w:left="2880" w:hanging="360"/>
      </w:pPr>
      <w:rPr>
        <w:rFonts w:ascii="Symbol" w:hAnsi="Symbol" w:hint="default"/>
      </w:rPr>
    </w:lvl>
    <w:lvl w:ilvl="4" w:tplc="9EEA1B44" w:tentative="1">
      <w:start w:val="1"/>
      <w:numFmt w:val="bullet"/>
      <w:lvlText w:val=""/>
      <w:lvlJc w:val="left"/>
      <w:pPr>
        <w:tabs>
          <w:tab w:val="num" w:pos="3600"/>
        </w:tabs>
        <w:ind w:left="3600" w:hanging="360"/>
      </w:pPr>
      <w:rPr>
        <w:rFonts w:ascii="Symbol" w:hAnsi="Symbol" w:hint="default"/>
      </w:rPr>
    </w:lvl>
    <w:lvl w:ilvl="5" w:tplc="7C6CA088" w:tentative="1">
      <w:start w:val="1"/>
      <w:numFmt w:val="bullet"/>
      <w:lvlText w:val=""/>
      <w:lvlJc w:val="left"/>
      <w:pPr>
        <w:tabs>
          <w:tab w:val="num" w:pos="4320"/>
        </w:tabs>
        <w:ind w:left="4320" w:hanging="360"/>
      </w:pPr>
      <w:rPr>
        <w:rFonts w:ascii="Symbol" w:hAnsi="Symbol" w:hint="default"/>
      </w:rPr>
    </w:lvl>
    <w:lvl w:ilvl="6" w:tplc="2CD6990E" w:tentative="1">
      <w:start w:val="1"/>
      <w:numFmt w:val="bullet"/>
      <w:lvlText w:val=""/>
      <w:lvlJc w:val="left"/>
      <w:pPr>
        <w:tabs>
          <w:tab w:val="num" w:pos="5040"/>
        </w:tabs>
        <w:ind w:left="5040" w:hanging="360"/>
      </w:pPr>
      <w:rPr>
        <w:rFonts w:ascii="Symbol" w:hAnsi="Symbol" w:hint="default"/>
      </w:rPr>
    </w:lvl>
    <w:lvl w:ilvl="7" w:tplc="19C28BBE" w:tentative="1">
      <w:start w:val="1"/>
      <w:numFmt w:val="bullet"/>
      <w:lvlText w:val=""/>
      <w:lvlJc w:val="left"/>
      <w:pPr>
        <w:tabs>
          <w:tab w:val="num" w:pos="5760"/>
        </w:tabs>
        <w:ind w:left="5760" w:hanging="360"/>
      </w:pPr>
      <w:rPr>
        <w:rFonts w:ascii="Symbol" w:hAnsi="Symbol" w:hint="default"/>
      </w:rPr>
    </w:lvl>
    <w:lvl w:ilvl="8" w:tplc="8838535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D7B55A6"/>
    <w:multiLevelType w:val="hybridMultilevel"/>
    <w:tmpl w:val="F0B4C5D2"/>
    <w:lvl w:ilvl="0" w:tplc="385C80DA">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8D4DA5"/>
    <w:multiLevelType w:val="hybridMultilevel"/>
    <w:tmpl w:val="FE32567E"/>
    <w:lvl w:ilvl="0" w:tplc="AB4E60D4">
      <w:start w:val="1"/>
      <w:numFmt w:val="bullet"/>
      <w:lvlText w:val=""/>
      <w:lvlJc w:val="left"/>
      <w:pPr>
        <w:tabs>
          <w:tab w:val="num" w:pos="720"/>
        </w:tabs>
        <w:ind w:left="720" w:hanging="360"/>
      </w:pPr>
      <w:rPr>
        <w:rFonts w:ascii="Symbol" w:hAnsi="Symbol" w:hint="default"/>
      </w:rPr>
    </w:lvl>
    <w:lvl w:ilvl="1" w:tplc="185A779E">
      <w:start w:val="1"/>
      <w:numFmt w:val="decimal"/>
      <w:lvlText w:val="(%2)"/>
      <w:lvlJc w:val="left"/>
      <w:pPr>
        <w:tabs>
          <w:tab w:val="num" w:pos="1440"/>
        </w:tabs>
        <w:ind w:left="1440" w:hanging="360"/>
      </w:pPr>
    </w:lvl>
    <w:lvl w:ilvl="2" w:tplc="55FAAB30" w:tentative="1">
      <w:start w:val="1"/>
      <w:numFmt w:val="bullet"/>
      <w:lvlText w:val=""/>
      <w:lvlJc w:val="left"/>
      <w:pPr>
        <w:tabs>
          <w:tab w:val="num" w:pos="2160"/>
        </w:tabs>
        <w:ind w:left="2160" w:hanging="360"/>
      </w:pPr>
      <w:rPr>
        <w:rFonts w:ascii="Symbol" w:hAnsi="Symbol" w:hint="default"/>
      </w:rPr>
    </w:lvl>
    <w:lvl w:ilvl="3" w:tplc="DFA8BEB4" w:tentative="1">
      <w:start w:val="1"/>
      <w:numFmt w:val="bullet"/>
      <w:lvlText w:val=""/>
      <w:lvlJc w:val="left"/>
      <w:pPr>
        <w:tabs>
          <w:tab w:val="num" w:pos="2880"/>
        </w:tabs>
        <w:ind w:left="2880" w:hanging="360"/>
      </w:pPr>
      <w:rPr>
        <w:rFonts w:ascii="Symbol" w:hAnsi="Symbol" w:hint="default"/>
      </w:rPr>
    </w:lvl>
    <w:lvl w:ilvl="4" w:tplc="A418CD84" w:tentative="1">
      <w:start w:val="1"/>
      <w:numFmt w:val="bullet"/>
      <w:lvlText w:val=""/>
      <w:lvlJc w:val="left"/>
      <w:pPr>
        <w:tabs>
          <w:tab w:val="num" w:pos="3600"/>
        </w:tabs>
        <w:ind w:left="3600" w:hanging="360"/>
      </w:pPr>
      <w:rPr>
        <w:rFonts w:ascii="Symbol" w:hAnsi="Symbol" w:hint="default"/>
      </w:rPr>
    </w:lvl>
    <w:lvl w:ilvl="5" w:tplc="DA8CB5F0" w:tentative="1">
      <w:start w:val="1"/>
      <w:numFmt w:val="bullet"/>
      <w:lvlText w:val=""/>
      <w:lvlJc w:val="left"/>
      <w:pPr>
        <w:tabs>
          <w:tab w:val="num" w:pos="4320"/>
        </w:tabs>
        <w:ind w:left="4320" w:hanging="360"/>
      </w:pPr>
      <w:rPr>
        <w:rFonts w:ascii="Symbol" w:hAnsi="Symbol" w:hint="default"/>
      </w:rPr>
    </w:lvl>
    <w:lvl w:ilvl="6" w:tplc="36DAAA32" w:tentative="1">
      <w:start w:val="1"/>
      <w:numFmt w:val="bullet"/>
      <w:lvlText w:val=""/>
      <w:lvlJc w:val="left"/>
      <w:pPr>
        <w:tabs>
          <w:tab w:val="num" w:pos="5040"/>
        </w:tabs>
        <w:ind w:left="5040" w:hanging="360"/>
      </w:pPr>
      <w:rPr>
        <w:rFonts w:ascii="Symbol" w:hAnsi="Symbol" w:hint="default"/>
      </w:rPr>
    </w:lvl>
    <w:lvl w:ilvl="7" w:tplc="CAE67A92" w:tentative="1">
      <w:start w:val="1"/>
      <w:numFmt w:val="bullet"/>
      <w:lvlText w:val=""/>
      <w:lvlJc w:val="left"/>
      <w:pPr>
        <w:tabs>
          <w:tab w:val="num" w:pos="5760"/>
        </w:tabs>
        <w:ind w:left="5760" w:hanging="360"/>
      </w:pPr>
      <w:rPr>
        <w:rFonts w:ascii="Symbol" w:hAnsi="Symbol" w:hint="default"/>
      </w:rPr>
    </w:lvl>
    <w:lvl w:ilvl="8" w:tplc="A2B69E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3CC3069"/>
    <w:multiLevelType w:val="hybridMultilevel"/>
    <w:tmpl w:val="DC3CA35A"/>
    <w:lvl w:ilvl="0" w:tplc="208626FE">
      <w:start w:val="1"/>
      <w:numFmt w:val="decimal"/>
      <w:lvlText w:val="(%1)"/>
      <w:lvlJc w:val="left"/>
      <w:pPr>
        <w:tabs>
          <w:tab w:val="num" w:pos="720"/>
        </w:tabs>
        <w:ind w:left="720" w:hanging="360"/>
      </w:pPr>
    </w:lvl>
    <w:lvl w:ilvl="1" w:tplc="20BE5F84">
      <w:start w:val="1"/>
      <w:numFmt w:val="decimal"/>
      <w:lvlText w:val="(%2)"/>
      <w:lvlJc w:val="left"/>
      <w:pPr>
        <w:tabs>
          <w:tab w:val="num" w:pos="1440"/>
        </w:tabs>
        <w:ind w:left="1440" w:hanging="360"/>
      </w:pPr>
    </w:lvl>
    <w:lvl w:ilvl="2" w:tplc="E07207DE" w:tentative="1">
      <w:start w:val="1"/>
      <w:numFmt w:val="decimal"/>
      <w:lvlText w:val="(%3)"/>
      <w:lvlJc w:val="left"/>
      <w:pPr>
        <w:tabs>
          <w:tab w:val="num" w:pos="2160"/>
        </w:tabs>
        <w:ind w:left="2160" w:hanging="360"/>
      </w:pPr>
    </w:lvl>
    <w:lvl w:ilvl="3" w:tplc="0FEA084A" w:tentative="1">
      <w:start w:val="1"/>
      <w:numFmt w:val="decimal"/>
      <w:lvlText w:val="(%4)"/>
      <w:lvlJc w:val="left"/>
      <w:pPr>
        <w:tabs>
          <w:tab w:val="num" w:pos="2880"/>
        </w:tabs>
        <w:ind w:left="2880" w:hanging="360"/>
      </w:pPr>
    </w:lvl>
    <w:lvl w:ilvl="4" w:tplc="74FA31D2" w:tentative="1">
      <w:start w:val="1"/>
      <w:numFmt w:val="decimal"/>
      <w:lvlText w:val="(%5)"/>
      <w:lvlJc w:val="left"/>
      <w:pPr>
        <w:tabs>
          <w:tab w:val="num" w:pos="3600"/>
        </w:tabs>
        <w:ind w:left="3600" w:hanging="360"/>
      </w:pPr>
    </w:lvl>
    <w:lvl w:ilvl="5" w:tplc="CC5A26C2" w:tentative="1">
      <w:start w:val="1"/>
      <w:numFmt w:val="decimal"/>
      <w:lvlText w:val="(%6)"/>
      <w:lvlJc w:val="left"/>
      <w:pPr>
        <w:tabs>
          <w:tab w:val="num" w:pos="4320"/>
        </w:tabs>
        <w:ind w:left="4320" w:hanging="360"/>
      </w:pPr>
    </w:lvl>
    <w:lvl w:ilvl="6" w:tplc="6E623E00" w:tentative="1">
      <w:start w:val="1"/>
      <w:numFmt w:val="decimal"/>
      <w:lvlText w:val="(%7)"/>
      <w:lvlJc w:val="left"/>
      <w:pPr>
        <w:tabs>
          <w:tab w:val="num" w:pos="5040"/>
        </w:tabs>
        <w:ind w:left="5040" w:hanging="360"/>
      </w:pPr>
    </w:lvl>
    <w:lvl w:ilvl="7" w:tplc="F10CF500" w:tentative="1">
      <w:start w:val="1"/>
      <w:numFmt w:val="decimal"/>
      <w:lvlText w:val="(%8)"/>
      <w:lvlJc w:val="left"/>
      <w:pPr>
        <w:tabs>
          <w:tab w:val="num" w:pos="5760"/>
        </w:tabs>
        <w:ind w:left="5760" w:hanging="360"/>
      </w:pPr>
    </w:lvl>
    <w:lvl w:ilvl="8" w:tplc="BDFE37B4" w:tentative="1">
      <w:start w:val="1"/>
      <w:numFmt w:val="decimal"/>
      <w:lvlText w:val="(%9)"/>
      <w:lvlJc w:val="left"/>
      <w:pPr>
        <w:tabs>
          <w:tab w:val="num" w:pos="6480"/>
        </w:tabs>
        <w:ind w:left="6480" w:hanging="360"/>
      </w:pPr>
    </w:lvl>
  </w:abstractNum>
  <w:abstractNum w:abstractNumId="7" w15:restartNumberingAfterBreak="0">
    <w:nsid w:val="19D6535D"/>
    <w:multiLevelType w:val="hybridMultilevel"/>
    <w:tmpl w:val="5CA0E6F8"/>
    <w:lvl w:ilvl="0" w:tplc="336E5C3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D7E12"/>
    <w:multiLevelType w:val="hybridMultilevel"/>
    <w:tmpl w:val="A05683F8"/>
    <w:lvl w:ilvl="0" w:tplc="5CCA1710">
      <w:start w:val="1"/>
      <w:numFmt w:val="bullet"/>
      <w:lvlText w:val=""/>
      <w:lvlJc w:val="left"/>
      <w:pPr>
        <w:tabs>
          <w:tab w:val="num" w:pos="720"/>
        </w:tabs>
        <w:ind w:left="720" w:hanging="360"/>
      </w:pPr>
      <w:rPr>
        <w:rFonts w:ascii="Symbol" w:hAnsi="Symbol" w:hint="default"/>
      </w:rPr>
    </w:lvl>
    <w:lvl w:ilvl="1" w:tplc="0FCEADA2" w:tentative="1">
      <w:start w:val="1"/>
      <w:numFmt w:val="bullet"/>
      <w:lvlText w:val=""/>
      <w:lvlJc w:val="left"/>
      <w:pPr>
        <w:tabs>
          <w:tab w:val="num" w:pos="1440"/>
        </w:tabs>
        <w:ind w:left="1440" w:hanging="360"/>
      </w:pPr>
      <w:rPr>
        <w:rFonts w:ascii="Symbol" w:hAnsi="Symbol" w:hint="default"/>
      </w:rPr>
    </w:lvl>
    <w:lvl w:ilvl="2" w:tplc="ABC6614C" w:tentative="1">
      <w:start w:val="1"/>
      <w:numFmt w:val="bullet"/>
      <w:lvlText w:val=""/>
      <w:lvlJc w:val="left"/>
      <w:pPr>
        <w:tabs>
          <w:tab w:val="num" w:pos="2160"/>
        </w:tabs>
        <w:ind w:left="2160" w:hanging="360"/>
      </w:pPr>
      <w:rPr>
        <w:rFonts w:ascii="Symbol" w:hAnsi="Symbol" w:hint="default"/>
      </w:rPr>
    </w:lvl>
    <w:lvl w:ilvl="3" w:tplc="FE1E5BD2" w:tentative="1">
      <w:start w:val="1"/>
      <w:numFmt w:val="bullet"/>
      <w:lvlText w:val=""/>
      <w:lvlJc w:val="left"/>
      <w:pPr>
        <w:tabs>
          <w:tab w:val="num" w:pos="2880"/>
        </w:tabs>
        <w:ind w:left="2880" w:hanging="360"/>
      </w:pPr>
      <w:rPr>
        <w:rFonts w:ascii="Symbol" w:hAnsi="Symbol" w:hint="default"/>
      </w:rPr>
    </w:lvl>
    <w:lvl w:ilvl="4" w:tplc="DB422A0E" w:tentative="1">
      <w:start w:val="1"/>
      <w:numFmt w:val="bullet"/>
      <w:lvlText w:val=""/>
      <w:lvlJc w:val="left"/>
      <w:pPr>
        <w:tabs>
          <w:tab w:val="num" w:pos="3600"/>
        </w:tabs>
        <w:ind w:left="3600" w:hanging="360"/>
      </w:pPr>
      <w:rPr>
        <w:rFonts w:ascii="Symbol" w:hAnsi="Symbol" w:hint="default"/>
      </w:rPr>
    </w:lvl>
    <w:lvl w:ilvl="5" w:tplc="C94AA034" w:tentative="1">
      <w:start w:val="1"/>
      <w:numFmt w:val="bullet"/>
      <w:lvlText w:val=""/>
      <w:lvlJc w:val="left"/>
      <w:pPr>
        <w:tabs>
          <w:tab w:val="num" w:pos="4320"/>
        </w:tabs>
        <w:ind w:left="4320" w:hanging="360"/>
      </w:pPr>
      <w:rPr>
        <w:rFonts w:ascii="Symbol" w:hAnsi="Symbol" w:hint="default"/>
      </w:rPr>
    </w:lvl>
    <w:lvl w:ilvl="6" w:tplc="9298555A" w:tentative="1">
      <w:start w:val="1"/>
      <w:numFmt w:val="bullet"/>
      <w:lvlText w:val=""/>
      <w:lvlJc w:val="left"/>
      <w:pPr>
        <w:tabs>
          <w:tab w:val="num" w:pos="5040"/>
        </w:tabs>
        <w:ind w:left="5040" w:hanging="360"/>
      </w:pPr>
      <w:rPr>
        <w:rFonts w:ascii="Symbol" w:hAnsi="Symbol" w:hint="default"/>
      </w:rPr>
    </w:lvl>
    <w:lvl w:ilvl="7" w:tplc="D992466E" w:tentative="1">
      <w:start w:val="1"/>
      <w:numFmt w:val="bullet"/>
      <w:lvlText w:val=""/>
      <w:lvlJc w:val="left"/>
      <w:pPr>
        <w:tabs>
          <w:tab w:val="num" w:pos="5760"/>
        </w:tabs>
        <w:ind w:left="5760" w:hanging="360"/>
      </w:pPr>
      <w:rPr>
        <w:rFonts w:ascii="Symbol" w:hAnsi="Symbol" w:hint="default"/>
      </w:rPr>
    </w:lvl>
    <w:lvl w:ilvl="8" w:tplc="7D76B26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292697"/>
    <w:multiLevelType w:val="hybridMultilevel"/>
    <w:tmpl w:val="3DD4639E"/>
    <w:lvl w:ilvl="0" w:tplc="29A2A0AE">
      <w:start w:val="1"/>
      <w:numFmt w:val="bullet"/>
      <w:lvlText w:val=""/>
      <w:lvlJc w:val="left"/>
      <w:pPr>
        <w:tabs>
          <w:tab w:val="num" w:pos="720"/>
        </w:tabs>
        <w:ind w:left="720" w:hanging="360"/>
      </w:pPr>
      <w:rPr>
        <w:rFonts w:ascii="Symbol" w:hAnsi="Symbol" w:hint="default"/>
      </w:rPr>
    </w:lvl>
    <w:lvl w:ilvl="1" w:tplc="E3AE30FC" w:tentative="1">
      <w:start w:val="1"/>
      <w:numFmt w:val="bullet"/>
      <w:lvlText w:val=""/>
      <w:lvlJc w:val="left"/>
      <w:pPr>
        <w:tabs>
          <w:tab w:val="num" w:pos="1440"/>
        </w:tabs>
        <w:ind w:left="1440" w:hanging="360"/>
      </w:pPr>
      <w:rPr>
        <w:rFonts w:ascii="Symbol" w:hAnsi="Symbol" w:hint="default"/>
      </w:rPr>
    </w:lvl>
    <w:lvl w:ilvl="2" w:tplc="94E20EBC" w:tentative="1">
      <w:start w:val="1"/>
      <w:numFmt w:val="bullet"/>
      <w:lvlText w:val=""/>
      <w:lvlJc w:val="left"/>
      <w:pPr>
        <w:tabs>
          <w:tab w:val="num" w:pos="2160"/>
        </w:tabs>
        <w:ind w:left="2160" w:hanging="360"/>
      </w:pPr>
      <w:rPr>
        <w:rFonts w:ascii="Symbol" w:hAnsi="Symbol" w:hint="default"/>
      </w:rPr>
    </w:lvl>
    <w:lvl w:ilvl="3" w:tplc="89E46ABE" w:tentative="1">
      <w:start w:val="1"/>
      <w:numFmt w:val="bullet"/>
      <w:lvlText w:val=""/>
      <w:lvlJc w:val="left"/>
      <w:pPr>
        <w:tabs>
          <w:tab w:val="num" w:pos="2880"/>
        </w:tabs>
        <w:ind w:left="2880" w:hanging="360"/>
      </w:pPr>
      <w:rPr>
        <w:rFonts w:ascii="Symbol" w:hAnsi="Symbol" w:hint="default"/>
      </w:rPr>
    </w:lvl>
    <w:lvl w:ilvl="4" w:tplc="6F5EC734" w:tentative="1">
      <w:start w:val="1"/>
      <w:numFmt w:val="bullet"/>
      <w:lvlText w:val=""/>
      <w:lvlJc w:val="left"/>
      <w:pPr>
        <w:tabs>
          <w:tab w:val="num" w:pos="3600"/>
        </w:tabs>
        <w:ind w:left="3600" w:hanging="360"/>
      </w:pPr>
      <w:rPr>
        <w:rFonts w:ascii="Symbol" w:hAnsi="Symbol" w:hint="default"/>
      </w:rPr>
    </w:lvl>
    <w:lvl w:ilvl="5" w:tplc="CF1E5EC2" w:tentative="1">
      <w:start w:val="1"/>
      <w:numFmt w:val="bullet"/>
      <w:lvlText w:val=""/>
      <w:lvlJc w:val="left"/>
      <w:pPr>
        <w:tabs>
          <w:tab w:val="num" w:pos="4320"/>
        </w:tabs>
        <w:ind w:left="4320" w:hanging="360"/>
      </w:pPr>
      <w:rPr>
        <w:rFonts w:ascii="Symbol" w:hAnsi="Symbol" w:hint="default"/>
      </w:rPr>
    </w:lvl>
    <w:lvl w:ilvl="6" w:tplc="9B86EFD8" w:tentative="1">
      <w:start w:val="1"/>
      <w:numFmt w:val="bullet"/>
      <w:lvlText w:val=""/>
      <w:lvlJc w:val="left"/>
      <w:pPr>
        <w:tabs>
          <w:tab w:val="num" w:pos="5040"/>
        </w:tabs>
        <w:ind w:left="5040" w:hanging="360"/>
      </w:pPr>
      <w:rPr>
        <w:rFonts w:ascii="Symbol" w:hAnsi="Symbol" w:hint="default"/>
      </w:rPr>
    </w:lvl>
    <w:lvl w:ilvl="7" w:tplc="DC9CF8F4" w:tentative="1">
      <w:start w:val="1"/>
      <w:numFmt w:val="bullet"/>
      <w:lvlText w:val=""/>
      <w:lvlJc w:val="left"/>
      <w:pPr>
        <w:tabs>
          <w:tab w:val="num" w:pos="5760"/>
        </w:tabs>
        <w:ind w:left="5760" w:hanging="360"/>
      </w:pPr>
      <w:rPr>
        <w:rFonts w:ascii="Symbol" w:hAnsi="Symbol" w:hint="default"/>
      </w:rPr>
    </w:lvl>
    <w:lvl w:ilvl="8" w:tplc="30BCF01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1D2E2E"/>
    <w:multiLevelType w:val="hybridMultilevel"/>
    <w:tmpl w:val="89FE4ED0"/>
    <w:lvl w:ilvl="0" w:tplc="01A08FB6">
      <w:start w:val="1"/>
      <w:numFmt w:val="bullet"/>
      <w:lvlText w:val=""/>
      <w:lvlJc w:val="left"/>
      <w:pPr>
        <w:tabs>
          <w:tab w:val="num" w:pos="720"/>
        </w:tabs>
        <w:ind w:left="720" w:hanging="360"/>
      </w:pPr>
      <w:rPr>
        <w:rFonts w:ascii="Symbol" w:hAnsi="Symbol" w:hint="default"/>
      </w:rPr>
    </w:lvl>
    <w:lvl w:ilvl="1" w:tplc="E6D40A0C">
      <w:start w:val="1"/>
      <w:numFmt w:val="decimal"/>
      <w:lvlText w:val="(%2)"/>
      <w:lvlJc w:val="left"/>
      <w:pPr>
        <w:tabs>
          <w:tab w:val="num" w:pos="1440"/>
        </w:tabs>
        <w:ind w:left="1440" w:hanging="360"/>
      </w:pPr>
    </w:lvl>
    <w:lvl w:ilvl="2" w:tplc="CC461208" w:tentative="1">
      <w:start w:val="1"/>
      <w:numFmt w:val="bullet"/>
      <w:lvlText w:val=""/>
      <w:lvlJc w:val="left"/>
      <w:pPr>
        <w:tabs>
          <w:tab w:val="num" w:pos="2160"/>
        </w:tabs>
        <w:ind w:left="2160" w:hanging="360"/>
      </w:pPr>
      <w:rPr>
        <w:rFonts w:ascii="Symbol" w:hAnsi="Symbol" w:hint="default"/>
      </w:rPr>
    </w:lvl>
    <w:lvl w:ilvl="3" w:tplc="01F2222C" w:tentative="1">
      <w:start w:val="1"/>
      <w:numFmt w:val="bullet"/>
      <w:lvlText w:val=""/>
      <w:lvlJc w:val="left"/>
      <w:pPr>
        <w:tabs>
          <w:tab w:val="num" w:pos="2880"/>
        </w:tabs>
        <w:ind w:left="2880" w:hanging="360"/>
      </w:pPr>
      <w:rPr>
        <w:rFonts w:ascii="Symbol" w:hAnsi="Symbol" w:hint="default"/>
      </w:rPr>
    </w:lvl>
    <w:lvl w:ilvl="4" w:tplc="40905FBE" w:tentative="1">
      <w:start w:val="1"/>
      <w:numFmt w:val="bullet"/>
      <w:lvlText w:val=""/>
      <w:lvlJc w:val="left"/>
      <w:pPr>
        <w:tabs>
          <w:tab w:val="num" w:pos="3600"/>
        </w:tabs>
        <w:ind w:left="3600" w:hanging="360"/>
      </w:pPr>
      <w:rPr>
        <w:rFonts w:ascii="Symbol" w:hAnsi="Symbol" w:hint="default"/>
      </w:rPr>
    </w:lvl>
    <w:lvl w:ilvl="5" w:tplc="5442D4AA" w:tentative="1">
      <w:start w:val="1"/>
      <w:numFmt w:val="bullet"/>
      <w:lvlText w:val=""/>
      <w:lvlJc w:val="left"/>
      <w:pPr>
        <w:tabs>
          <w:tab w:val="num" w:pos="4320"/>
        </w:tabs>
        <w:ind w:left="4320" w:hanging="360"/>
      </w:pPr>
      <w:rPr>
        <w:rFonts w:ascii="Symbol" w:hAnsi="Symbol" w:hint="default"/>
      </w:rPr>
    </w:lvl>
    <w:lvl w:ilvl="6" w:tplc="2C983714" w:tentative="1">
      <w:start w:val="1"/>
      <w:numFmt w:val="bullet"/>
      <w:lvlText w:val=""/>
      <w:lvlJc w:val="left"/>
      <w:pPr>
        <w:tabs>
          <w:tab w:val="num" w:pos="5040"/>
        </w:tabs>
        <w:ind w:left="5040" w:hanging="360"/>
      </w:pPr>
      <w:rPr>
        <w:rFonts w:ascii="Symbol" w:hAnsi="Symbol" w:hint="default"/>
      </w:rPr>
    </w:lvl>
    <w:lvl w:ilvl="7" w:tplc="7D6E68A4" w:tentative="1">
      <w:start w:val="1"/>
      <w:numFmt w:val="bullet"/>
      <w:lvlText w:val=""/>
      <w:lvlJc w:val="left"/>
      <w:pPr>
        <w:tabs>
          <w:tab w:val="num" w:pos="5760"/>
        </w:tabs>
        <w:ind w:left="5760" w:hanging="360"/>
      </w:pPr>
      <w:rPr>
        <w:rFonts w:ascii="Symbol" w:hAnsi="Symbol" w:hint="default"/>
      </w:rPr>
    </w:lvl>
    <w:lvl w:ilvl="8" w:tplc="D6B477B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BC1775"/>
    <w:multiLevelType w:val="hybridMultilevel"/>
    <w:tmpl w:val="2E34C75A"/>
    <w:lvl w:ilvl="0" w:tplc="8160CFA0">
      <w:start w:val="1"/>
      <w:numFmt w:val="bullet"/>
      <w:lvlText w:val=""/>
      <w:lvlJc w:val="left"/>
      <w:pPr>
        <w:tabs>
          <w:tab w:val="num" w:pos="720"/>
        </w:tabs>
        <w:ind w:left="720" w:hanging="360"/>
      </w:pPr>
      <w:rPr>
        <w:rFonts w:ascii="Symbol" w:hAnsi="Symbol" w:hint="default"/>
      </w:rPr>
    </w:lvl>
    <w:lvl w:ilvl="1" w:tplc="EA16E680" w:tentative="1">
      <w:start w:val="1"/>
      <w:numFmt w:val="bullet"/>
      <w:lvlText w:val=""/>
      <w:lvlJc w:val="left"/>
      <w:pPr>
        <w:tabs>
          <w:tab w:val="num" w:pos="1440"/>
        </w:tabs>
        <w:ind w:left="1440" w:hanging="360"/>
      </w:pPr>
      <w:rPr>
        <w:rFonts w:ascii="Symbol" w:hAnsi="Symbol" w:hint="default"/>
      </w:rPr>
    </w:lvl>
    <w:lvl w:ilvl="2" w:tplc="5D76ED0A" w:tentative="1">
      <w:start w:val="1"/>
      <w:numFmt w:val="bullet"/>
      <w:lvlText w:val=""/>
      <w:lvlJc w:val="left"/>
      <w:pPr>
        <w:tabs>
          <w:tab w:val="num" w:pos="2160"/>
        </w:tabs>
        <w:ind w:left="2160" w:hanging="360"/>
      </w:pPr>
      <w:rPr>
        <w:rFonts w:ascii="Symbol" w:hAnsi="Symbol" w:hint="default"/>
      </w:rPr>
    </w:lvl>
    <w:lvl w:ilvl="3" w:tplc="57500DDC" w:tentative="1">
      <w:start w:val="1"/>
      <w:numFmt w:val="bullet"/>
      <w:lvlText w:val=""/>
      <w:lvlJc w:val="left"/>
      <w:pPr>
        <w:tabs>
          <w:tab w:val="num" w:pos="2880"/>
        </w:tabs>
        <w:ind w:left="2880" w:hanging="360"/>
      </w:pPr>
      <w:rPr>
        <w:rFonts w:ascii="Symbol" w:hAnsi="Symbol" w:hint="default"/>
      </w:rPr>
    </w:lvl>
    <w:lvl w:ilvl="4" w:tplc="F6BC1DF6" w:tentative="1">
      <w:start w:val="1"/>
      <w:numFmt w:val="bullet"/>
      <w:lvlText w:val=""/>
      <w:lvlJc w:val="left"/>
      <w:pPr>
        <w:tabs>
          <w:tab w:val="num" w:pos="3600"/>
        </w:tabs>
        <w:ind w:left="3600" w:hanging="360"/>
      </w:pPr>
      <w:rPr>
        <w:rFonts w:ascii="Symbol" w:hAnsi="Symbol" w:hint="default"/>
      </w:rPr>
    </w:lvl>
    <w:lvl w:ilvl="5" w:tplc="A878B262" w:tentative="1">
      <w:start w:val="1"/>
      <w:numFmt w:val="bullet"/>
      <w:lvlText w:val=""/>
      <w:lvlJc w:val="left"/>
      <w:pPr>
        <w:tabs>
          <w:tab w:val="num" w:pos="4320"/>
        </w:tabs>
        <w:ind w:left="4320" w:hanging="360"/>
      </w:pPr>
      <w:rPr>
        <w:rFonts w:ascii="Symbol" w:hAnsi="Symbol" w:hint="default"/>
      </w:rPr>
    </w:lvl>
    <w:lvl w:ilvl="6" w:tplc="DDE087AA" w:tentative="1">
      <w:start w:val="1"/>
      <w:numFmt w:val="bullet"/>
      <w:lvlText w:val=""/>
      <w:lvlJc w:val="left"/>
      <w:pPr>
        <w:tabs>
          <w:tab w:val="num" w:pos="5040"/>
        </w:tabs>
        <w:ind w:left="5040" w:hanging="360"/>
      </w:pPr>
      <w:rPr>
        <w:rFonts w:ascii="Symbol" w:hAnsi="Symbol" w:hint="default"/>
      </w:rPr>
    </w:lvl>
    <w:lvl w:ilvl="7" w:tplc="EA9C029E" w:tentative="1">
      <w:start w:val="1"/>
      <w:numFmt w:val="bullet"/>
      <w:lvlText w:val=""/>
      <w:lvlJc w:val="left"/>
      <w:pPr>
        <w:tabs>
          <w:tab w:val="num" w:pos="5760"/>
        </w:tabs>
        <w:ind w:left="5760" w:hanging="360"/>
      </w:pPr>
      <w:rPr>
        <w:rFonts w:ascii="Symbol" w:hAnsi="Symbol" w:hint="default"/>
      </w:rPr>
    </w:lvl>
    <w:lvl w:ilvl="8" w:tplc="BFE66B2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1E13BBD"/>
    <w:multiLevelType w:val="hybridMultilevel"/>
    <w:tmpl w:val="0F407E88"/>
    <w:lvl w:ilvl="0" w:tplc="B7FEFB56">
      <w:start w:val="1"/>
      <w:numFmt w:val="bullet"/>
      <w:lvlText w:val=""/>
      <w:lvlJc w:val="left"/>
      <w:pPr>
        <w:tabs>
          <w:tab w:val="num" w:pos="720"/>
        </w:tabs>
        <w:ind w:left="720" w:hanging="360"/>
      </w:pPr>
      <w:rPr>
        <w:rFonts w:ascii="Symbol" w:hAnsi="Symbol" w:hint="default"/>
      </w:rPr>
    </w:lvl>
    <w:lvl w:ilvl="1" w:tplc="AE767D44" w:tentative="1">
      <w:start w:val="1"/>
      <w:numFmt w:val="bullet"/>
      <w:lvlText w:val=""/>
      <w:lvlJc w:val="left"/>
      <w:pPr>
        <w:tabs>
          <w:tab w:val="num" w:pos="1440"/>
        </w:tabs>
        <w:ind w:left="1440" w:hanging="360"/>
      </w:pPr>
      <w:rPr>
        <w:rFonts w:ascii="Symbol" w:hAnsi="Symbol" w:hint="default"/>
      </w:rPr>
    </w:lvl>
    <w:lvl w:ilvl="2" w:tplc="29564186" w:tentative="1">
      <w:start w:val="1"/>
      <w:numFmt w:val="bullet"/>
      <w:lvlText w:val=""/>
      <w:lvlJc w:val="left"/>
      <w:pPr>
        <w:tabs>
          <w:tab w:val="num" w:pos="2160"/>
        </w:tabs>
        <w:ind w:left="2160" w:hanging="360"/>
      </w:pPr>
      <w:rPr>
        <w:rFonts w:ascii="Symbol" w:hAnsi="Symbol" w:hint="default"/>
      </w:rPr>
    </w:lvl>
    <w:lvl w:ilvl="3" w:tplc="13889522" w:tentative="1">
      <w:start w:val="1"/>
      <w:numFmt w:val="bullet"/>
      <w:lvlText w:val=""/>
      <w:lvlJc w:val="left"/>
      <w:pPr>
        <w:tabs>
          <w:tab w:val="num" w:pos="2880"/>
        </w:tabs>
        <w:ind w:left="2880" w:hanging="360"/>
      </w:pPr>
      <w:rPr>
        <w:rFonts w:ascii="Symbol" w:hAnsi="Symbol" w:hint="default"/>
      </w:rPr>
    </w:lvl>
    <w:lvl w:ilvl="4" w:tplc="A1B40C62" w:tentative="1">
      <w:start w:val="1"/>
      <w:numFmt w:val="bullet"/>
      <w:lvlText w:val=""/>
      <w:lvlJc w:val="left"/>
      <w:pPr>
        <w:tabs>
          <w:tab w:val="num" w:pos="3600"/>
        </w:tabs>
        <w:ind w:left="3600" w:hanging="360"/>
      </w:pPr>
      <w:rPr>
        <w:rFonts w:ascii="Symbol" w:hAnsi="Symbol" w:hint="default"/>
      </w:rPr>
    </w:lvl>
    <w:lvl w:ilvl="5" w:tplc="799EFDF8" w:tentative="1">
      <w:start w:val="1"/>
      <w:numFmt w:val="bullet"/>
      <w:lvlText w:val=""/>
      <w:lvlJc w:val="left"/>
      <w:pPr>
        <w:tabs>
          <w:tab w:val="num" w:pos="4320"/>
        </w:tabs>
        <w:ind w:left="4320" w:hanging="360"/>
      </w:pPr>
      <w:rPr>
        <w:rFonts w:ascii="Symbol" w:hAnsi="Symbol" w:hint="default"/>
      </w:rPr>
    </w:lvl>
    <w:lvl w:ilvl="6" w:tplc="B82858D2" w:tentative="1">
      <w:start w:val="1"/>
      <w:numFmt w:val="bullet"/>
      <w:lvlText w:val=""/>
      <w:lvlJc w:val="left"/>
      <w:pPr>
        <w:tabs>
          <w:tab w:val="num" w:pos="5040"/>
        </w:tabs>
        <w:ind w:left="5040" w:hanging="360"/>
      </w:pPr>
      <w:rPr>
        <w:rFonts w:ascii="Symbol" w:hAnsi="Symbol" w:hint="default"/>
      </w:rPr>
    </w:lvl>
    <w:lvl w:ilvl="7" w:tplc="F0384106" w:tentative="1">
      <w:start w:val="1"/>
      <w:numFmt w:val="bullet"/>
      <w:lvlText w:val=""/>
      <w:lvlJc w:val="left"/>
      <w:pPr>
        <w:tabs>
          <w:tab w:val="num" w:pos="5760"/>
        </w:tabs>
        <w:ind w:left="5760" w:hanging="360"/>
      </w:pPr>
      <w:rPr>
        <w:rFonts w:ascii="Symbol" w:hAnsi="Symbol" w:hint="default"/>
      </w:rPr>
    </w:lvl>
    <w:lvl w:ilvl="8" w:tplc="D916A31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7C82F65"/>
    <w:multiLevelType w:val="hybridMultilevel"/>
    <w:tmpl w:val="DDDCE090"/>
    <w:lvl w:ilvl="0" w:tplc="A6D4B030">
      <w:start w:val="1"/>
      <w:numFmt w:val="bullet"/>
      <w:lvlText w:val=""/>
      <w:lvlJc w:val="left"/>
      <w:pPr>
        <w:tabs>
          <w:tab w:val="num" w:pos="720"/>
        </w:tabs>
        <w:ind w:left="720" w:hanging="360"/>
      </w:pPr>
      <w:rPr>
        <w:rFonts w:ascii="Symbol" w:hAnsi="Symbol" w:hint="default"/>
      </w:rPr>
    </w:lvl>
    <w:lvl w:ilvl="1" w:tplc="BCBAC3E4" w:tentative="1">
      <w:start w:val="1"/>
      <w:numFmt w:val="bullet"/>
      <w:lvlText w:val=""/>
      <w:lvlJc w:val="left"/>
      <w:pPr>
        <w:tabs>
          <w:tab w:val="num" w:pos="1440"/>
        </w:tabs>
        <w:ind w:left="1440" w:hanging="360"/>
      </w:pPr>
      <w:rPr>
        <w:rFonts w:ascii="Symbol" w:hAnsi="Symbol" w:hint="default"/>
      </w:rPr>
    </w:lvl>
    <w:lvl w:ilvl="2" w:tplc="7FD0AD86" w:tentative="1">
      <w:start w:val="1"/>
      <w:numFmt w:val="bullet"/>
      <w:lvlText w:val=""/>
      <w:lvlJc w:val="left"/>
      <w:pPr>
        <w:tabs>
          <w:tab w:val="num" w:pos="2160"/>
        </w:tabs>
        <w:ind w:left="2160" w:hanging="360"/>
      </w:pPr>
      <w:rPr>
        <w:rFonts w:ascii="Symbol" w:hAnsi="Symbol" w:hint="default"/>
      </w:rPr>
    </w:lvl>
    <w:lvl w:ilvl="3" w:tplc="7EBECA5C" w:tentative="1">
      <w:start w:val="1"/>
      <w:numFmt w:val="bullet"/>
      <w:lvlText w:val=""/>
      <w:lvlJc w:val="left"/>
      <w:pPr>
        <w:tabs>
          <w:tab w:val="num" w:pos="2880"/>
        </w:tabs>
        <w:ind w:left="2880" w:hanging="360"/>
      </w:pPr>
      <w:rPr>
        <w:rFonts w:ascii="Symbol" w:hAnsi="Symbol" w:hint="default"/>
      </w:rPr>
    </w:lvl>
    <w:lvl w:ilvl="4" w:tplc="B29A61C0" w:tentative="1">
      <w:start w:val="1"/>
      <w:numFmt w:val="bullet"/>
      <w:lvlText w:val=""/>
      <w:lvlJc w:val="left"/>
      <w:pPr>
        <w:tabs>
          <w:tab w:val="num" w:pos="3600"/>
        </w:tabs>
        <w:ind w:left="3600" w:hanging="360"/>
      </w:pPr>
      <w:rPr>
        <w:rFonts w:ascii="Symbol" w:hAnsi="Symbol" w:hint="default"/>
      </w:rPr>
    </w:lvl>
    <w:lvl w:ilvl="5" w:tplc="69FEBE50" w:tentative="1">
      <w:start w:val="1"/>
      <w:numFmt w:val="bullet"/>
      <w:lvlText w:val=""/>
      <w:lvlJc w:val="left"/>
      <w:pPr>
        <w:tabs>
          <w:tab w:val="num" w:pos="4320"/>
        </w:tabs>
        <w:ind w:left="4320" w:hanging="360"/>
      </w:pPr>
      <w:rPr>
        <w:rFonts w:ascii="Symbol" w:hAnsi="Symbol" w:hint="default"/>
      </w:rPr>
    </w:lvl>
    <w:lvl w:ilvl="6" w:tplc="7B42FF84" w:tentative="1">
      <w:start w:val="1"/>
      <w:numFmt w:val="bullet"/>
      <w:lvlText w:val=""/>
      <w:lvlJc w:val="left"/>
      <w:pPr>
        <w:tabs>
          <w:tab w:val="num" w:pos="5040"/>
        </w:tabs>
        <w:ind w:left="5040" w:hanging="360"/>
      </w:pPr>
      <w:rPr>
        <w:rFonts w:ascii="Symbol" w:hAnsi="Symbol" w:hint="default"/>
      </w:rPr>
    </w:lvl>
    <w:lvl w:ilvl="7" w:tplc="2E6E7730" w:tentative="1">
      <w:start w:val="1"/>
      <w:numFmt w:val="bullet"/>
      <w:lvlText w:val=""/>
      <w:lvlJc w:val="left"/>
      <w:pPr>
        <w:tabs>
          <w:tab w:val="num" w:pos="5760"/>
        </w:tabs>
        <w:ind w:left="5760" w:hanging="360"/>
      </w:pPr>
      <w:rPr>
        <w:rFonts w:ascii="Symbol" w:hAnsi="Symbol" w:hint="default"/>
      </w:rPr>
    </w:lvl>
    <w:lvl w:ilvl="8" w:tplc="DEE6D83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A8F4E5A"/>
    <w:multiLevelType w:val="hybridMultilevel"/>
    <w:tmpl w:val="3E6C17AC"/>
    <w:lvl w:ilvl="0" w:tplc="849860B4">
      <w:start w:val="1"/>
      <w:numFmt w:val="decimal"/>
      <w:lvlText w:val="(%1)"/>
      <w:lvlJc w:val="left"/>
      <w:pPr>
        <w:tabs>
          <w:tab w:val="num" w:pos="720"/>
        </w:tabs>
        <w:ind w:left="720" w:hanging="360"/>
      </w:pPr>
    </w:lvl>
    <w:lvl w:ilvl="1" w:tplc="413865C6">
      <w:start w:val="1"/>
      <w:numFmt w:val="decimal"/>
      <w:lvlText w:val="(%2)"/>
      <w:lvlJc w:val="left"/>
      <w:pPr>
        <w:tabs>
          <w:tab w:val="num" w:pos="1440"/>
        </w:tabs>
        <w:ind w:left="1440" w:hanging="360"/>
      </w:pPr>
    </w:lvl>
    <w:lvl w:ilvl="2" w:tplc="FB64D392" w:tentative="1">
      <w:start w:val="1"/>
      <w:numFmt w:val="decimal"/>
      <w:lvlText w:val="(%3)"/>
      <w:lvlJc w:val="left"/>
      <w:pPr>
        <w:tabs>
          <w:tab w:val="num" w:pos="2160"/>
        </w:tabs>
        <w:ind w:left="2160" w:hanging="360"/>
      </w:pPr>
    </w:lvl>
    <w:lvl w:ilvl="3" w:tplc="40882544" w:tentative="1">
      <w:start w:val="1"/>
      <w:numFmt w:val="decimal"/>
      <w:lvlText w:val="(%4)"/>
      <w:lvlJc w:val="left"/>
      <w:pPr>
        <w:tabs>
          <w:tab w:val="num" w:pos="2880"/>
        </w:tabs>
        <w:ind w:left="2880" w:hanging="360"/>
      </w:pPr>
    </w:lvl>
    <w:lvl w:ilvl="4" w:tplc="24A8AB1C" w:tentative="1">
      <w:start w:val="1"/>
      <w:numFmt w:val="decimal"/>
      <w:lvlText w:val="(%5)"/>
      <w:lvlJc w:val="left"/>
      <w:pPr>
        <w:tabs>
          <w:tab w:val="num" w:pos="3600"/>
        </w:tabs>
        <w:ind w:left="3600" w:hanging="360"/>
      </w:pPr>
    </w:lvl>
    <w:lvl w:ilvl="5" w:tplc="004EF72E" w:tentative="1">
      <w:start w:val="1"/>
      <w:numFmt w:val="decimal"/>
      <w:lvlText w:val="(%6)"/>
      <w:lvlJc w:val="left"/>
      <w:pPr>
        <w:tabs>
          <w:tab w:val="num" w:pos="4320"/>
        </w:tabs>
        <w:ind w:left="4320" w:hanging="360"/>
      </w:pPr>
    </w:lvl>
    <w:lvl w:ilvl="6" w:tplc="51D60C4A" w:tentative="1">
      <w:start w:val="1"/>
      <w:numFmt w:val="decimal"/>
      <w:lvlText w:val="(%7)"/>
      <w:lvlJc w:val="left"/>
      <w:pPr>
        <w:tabs>
          <w:tab w:val="num" w:pos="5040"/>
        </w:tabs>
        <w:ind w:left="5040" w:hanging="360"/>
      </w:pPr>
    </w:lvl>
    <w:lvl w:ilvl="7" w:tplc="E48E9B1E" w:tentative="1">
      <w:start w:val="1"/>
      <w:numFmt w:val="decimal"/>
      <w:lvlText w:val="(%8)"/>
      <w:lvlJc w:val="left"/>
      <w:pPr>
        <w:tabs>
          <w:tab w:val="num" w:pos="5760"/>
        </w:tabs>
        <w:ind w:left="5760" w:hanging="360"/>
      </w:pPr>
    </w:lvl>
    <w:lvl w:ilvl="8" w:tplc="33B2893C" w:tentative="1">
      <w:start w:val="1"/>
      <w:numFmt w:val="decimal"/>
      <w:lvlText w:val="(%9)"/>
      <w:lvlJc w:val="left"/>
      <w:pPr>
        <w:tabs>
          <w:tab w:val="num" w:pos="6480"/>
        </w:tabs>
        <w:ind w:left="6480" w:hanging="360"/>
      </w:pPr>
    </w:lvl>
  </w:abstractNum>
  <w:abstractNum w:abstractNumId="15" w15:restartNumberingAfterBreak="0">
    <w:nsid w:val="449A78CD"/>
    <w:multiLevelType w:val="hybridMultilevel"/>
    <w:tmpl w:val="3EA0E83C"/>
    <w:lvl w:ilvl="0" w:tplc="DB32863E">
      <w:start w:val="1"/>
      <w:numFmt w:val="bullet"/>
      <w:lvlText w:val=""/>
      <w:lvlJc w:val="left"/>
      <w:pPr>
        <w:tabs>
          <w:tab w:val="num" w:pos="720"/>
        </w:tabs>
        <w:ind w:left="720" w:hanging="360"/>
      </w:pPr>
      <w:rPr>
        <w:rFonts w:ascii="Symbol" w:hAnsi="Symbol" w:hint="default"/>
      </w:rPr>
    </w:lvl>
    <w:lvl w:ilvl="1" w:tplc="581EE460" w:tentative="1">
      <w:start w:val="1"/>
      <w:numFmt w:val="bullet"/>
      <w:lvlText w:val=""/>
      <w:lvlJc w:val="left"/>
      <w:pPr>
        <w:tabs>
          <w:tab w:val="num" w:pos="1440"/>
        </w:tabs>
        <w:ind w:left="1440" w:hanging="360"/>
      </w:pPr>
      <w:rPr>
        <w:rFonts w:ascii="Symbol" w:hAnsi="Symbol" w:hint="default"/>
      </w:rPr>
    </w:lvl>
    <w:lvl w:ilvl="2" w:tplc="C1D21624" w:tentative="1">
      <w:start w:val="1"/>
      <w:numFmt w:val="bullet"/>
      <w:lvlText w:val=""/>
      <w:lvlJc w:val="left"/>
      <w:pPr>
        <w:tabs>
          <w:tab w:val="num" w:pos="2160"/>
        </w:tabs>
        <w:ind w:left="2160" w:hanging="360"/>
      </w:pPr>
      <w:rPr>
        <w:rFonts w:ascii="Symbol" w:hAnsi="Symbol" w:hint="default"/>
      </w:rPr>
    </w:lvl>
    <w:lvl w:ilvl="3" w:tplc="DC1A7D3C" w:tentative="1">
      <w:start w:val="1"/>
      <w:numFmt w:val="bullet"/>
      <w:lvlText w:val=""/>
      <w:lvlJc w:val="left"/>
      <w:pPr>
        <w:tabs>
          <w:tab w:val="num" w:pos="2880"/>
        </w:tabs>
        <w:ind w:left="2880" w:hanging="360"/>
      </w:pPr>
      <w:rPr>
        <w:rFonts w:ascii="Symbol" w:hAnsi="Symbol" w:hint="default"/>
      </w:rPr>
    </w:lvl>
    <w:lvl w:ilvl="4" w:tplc="0D40951A" w:tentative="1">
      <w:start w:val="1"/>
      <w:numFmt w:val="bullet"/>
      <w:lvlText w:val=""/>
      <w:lvlJc w:val="left"/>
      <w:pPr>
        <w:tabs>
          <w:tab w:val="num" w:pos="3600"/>
        </w:tabs>
        <w:ind w:left="3600" w:hanging="360"/>
      </w:pPr>
      <w:rPr>
        <w:rFonts w:ascii="Symbol" w:hAnsi="Symbol" w:hint="default"/>
      </w:rPr>
    </w:lvl>
    <w:lvl w:ilvl="5" w:tplc="757EFAE2" w:tentative="1">
      <w:start w:val="1"/>
      <w:numFmt w:val="bullet"/>
      <w:lvlText w:val=""/>
      <w:lvlJc w:val="left"/>
      <w:pPr>
        <w:tabs>
          <w:tab w:val="num" w:pos="4320"/>
        </w:tabs>
        <w:ind w:left="4320" w:hanging="360"/>
      </w:pPr>
      <w:rPr>
        <w:rFonts w:ascii="Symbol" w:hAnsi="Symbol" w:hint="default"/>
      </w:rPr>
    </w:lvl>
    <w:lvl w:ilvl="6" w:tplc="4FEEE022" w:tentative="1">
      <w:start w:val="1"/>
      <w:numFmt w:val="bullet"/>
      <w:lvlText w:val=""/>
      <w:lvlJc w:val="left"/>
      <w:pPr>
        <w:tabs>
          <w:tab w:val="num" w:pos="5040"/>
        </w:tabs>
        <w:ind w:left="5040" w:hanging="360"/>
      </w:pPr>
      <w:rPr>
        <w:rFonts w:ascii="Symbol" w:hAnsi="Symbol" w:hint="default"/>
      </w:rPr>
    </w:lvl>
    <w:lvl w:ilvl="7" w:tplc="2138C1B6" w:tentative="1">
      <w:start w:val="1"/>
      <w:numFmt w:val="bullet"/>
      <w:lvlText w:val=""/>
      <w:lvlJc w:val="left"/>
      <w:pPr>
        <w:tabs>
          <w:tab w:val="num" w:pos="5760"/>
        </w:tabs>
        <w:ind w:left="5760" w:hanging="360"/>
      </w:pPr>
      <w:rPr>
        <w:rFonts w:ascii="Symbol" w:hAnsi="Symbol" w:hint="default"/>
      </w:rPr>
    </w:lvl>
    <w:lvl w:ilvl="8" w:tplc="05E2E7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9D5324"/>
    <w:multiLevelType w:val="hybridMultilevel"/>
    <w:tmpl w:val="AE5813A6"/>
    <w:lvl w:ilvl="0" w:tplc="2FC4E36C">
      <w:start w:val="1"/>
      <w:numFmt w:val="bullet"/>
      <w:lvlText w:val=""/>
      <w:lvlJc w:val="left"/>
      <w:pPr>
        <w:tabs>
          <w:tab w:val="num" w:pos="720"/>
        </w:tabs>
        <w:ind w:left="720" w:hanging="360"/>
      </w:pPr>
      <w:rPr>
        <w:rFonts w:ascii="Symbol" w:hAnsi="Symbol" w:hint="default"/>
      </w:rPr>
    </w:lvl>
    <w:lvl w:ilvl="1" w:tplc="2A5EAB16" w:tentative="1">
      <w:start w:val="1"/>
      <w:numFmt w:val="bullet"/>
      <w:lvlText w:val=""/>
      <w:lvlJc w:val="left"/>
      <w:pPr>
        <w:tabs>
          <w:tab w:val="num" w:pos="1440"/>
        </w:tabs>
        <w:ind w:left="1440" w:hanging="360"/>
      </w:pPr>
      <w:rPr>
        <w:rFonts w:ascii="Symbol" w:hAnsi="Symbol" w:hint="default"/>
      </w:rPr>
    </w:lvl>
    <w:lvl w:ilvl="2" w:tplc="EBC0AA38" w:tentative="1">
      <w:start w:val="1"/>
      <w:numFmt w:val="bullet"/>
      <w:lvlText w:val=""/>
      <w:lvlJc w:val="left"/>
      <w:pPr>
        <w:tabs>
          <w:tab w:val="num" w:pos="2160"/>
        </w:tabs>
        <w:ind w:left="2160" w:hanging="360"/>
      </w:pPr>
      <w:rPr>
        <w:rFonts w:ascii="Symbol" w:hAnsi="Symbol" w:hint="default"/>
      </w:rPr>
    </w:lvl>
    <w:lvl w:ilvl="3" w:tplc="D682BA92" w:tentative="1">
      <w:start w:val="1"/>
      <w:numFmt w:val="bullet"/>
      <w:lvlText w:val=""/>
      <w:lvlJc w:val="left"/>
      <w:pPr>
        <w:tabs>
          <w:tab w:val="num" w:pos="2880"/>
        </w:tabs>
        <w:ind w:left="2880" w:hanging="360"/>
      </w:pPr>
      <w:rPr>
        <w:rFonts w:ascii="Symbol" w:hAnsi="Symbol" w:hint="default"/>
      </w:rPr>
    </w:lvl>
    <w:lvl w:ilvl="4" w:tplc="F3801F0A" w:tentative="1">
      <w:start w:val="1"/>
      <w:numFmt w:val="bullet"/>
      <w:lvlText w:val=""/>
      <w:lvlJc w:val="left"/>
      <w:pPr>
        <w:tabs>
          <w:tab w:val="num" w:pos="3600"/>
        </w:tabs>
        <w:ind w:left="3600" w:hanging="360"/>
      </w:pPr>
      <w:rPr>
        <w:rFonts w:ascii="Symbol" w:hAnsi="Symbol" w:hint="default"/>
      </w:rPr>
    </w:lvl>
    <w:lvl w:ilvl="5" w:tplc="1E865D64" w:tentative="1">
      <w:start w:val="1"/>
      <w:numFmt w:val="bullet"/>
      <w:lvlText w:val=""/>
      <w:lvlJc w:val="left"/>
      <w:pPr>
        <w:tabs>
          <w:tab w:val="num" w:pos="4320"/>
        </w:tabs>
        <w:ind w:left="4320" w:hanging="360"/>
      </w:pPr>
      <w:rPr>
        <w:rFonts w:ascii="Symbol" w:hAnsi="Symbol" w:hint="default"/>
      </w:rPr>
    </w:lvl>
    <w:lvl w:ilvl="6" w:tplc="45D6AF96" w:tentative="1">
      <w:start w:val="1"/>
      <w:numFmt w:val="bullet"/>
      <w:lvlText w:val=""/>
      <w:lvlJc w:val="left"/>
      <w:pPr>
        <w:tabs>
          <w:tab w:val="num" w:pos="5040"/>
        </w:tabs>
        <w:ind w:left="5040" w:hanging="360"/>
      </w:pPr>
      <w:rPr>
        <w:rFonts w:ascii="Symbol" w:hAnsi="Symbol" w:hint="default"/>
      </w:rPr>
    </w:lvl>
    <w:lvl w:ilvl="7" w:tplc="92C410E8" w:tentative="1">
      <w:start w:val="1"/>
      <w:numFmt w:val="bullet"/>
      <w:lvlText w:val=""/>
      <w:lvlJc w:val="left"/>
      <w:pPr>
        <w:tabs>
          <w:tab w:val="num" w:pos="5760"/>
        </w:tabs>
        <w:ind w:left="5760" w:hanging="360"/>
      </w:pPr>
      <w:rPr>
        <w:rFonts w:ascii="Symbol" w:hAnsi="Symbol" w:hint="default"/>
      </w:rPr>
    </w:lvl>
    <w:lvl w:ilvl="8" w:tplc="E2FC85A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EA3072"/>
    <w:multiLevelType w:val="hybridMultilevel"/>
    <w:tmpl w:val="9A08B578"/>
    <w:lvl w:ilvl="0" w:tplc="63F2ABBC">
      <w:start w:val="1"/>
      <w:numFmt w:val="bullet"/>
      <w:lvlText w:val=""/>
      <w:lvlJc w:val="left"/>
      <w:pPr>
        <w:tabs>
          <w:tab w:val="num" w:pos="720"/>
        </w:tabs>
        <w:ind w:left="720" w:hanging="360"/>
      </w:pPr>
      <w:rPr>
        <w:rFonts w:ascii="Symbol" w:hAnsi="Symbol" w:hint="default"/>
      </w:rPr>
    </w:lvl>
    <w:lvl w:ilvl="1" w:tplc="C59454A0" w:tentative="1">
      <w:start w:val="1"/>
      <w:numFmt w:val="bullet"/>
      <w:lvlText w:val=""/>
      <w:lvlJc w:val="left"/>
      <w:pPr>
        <w:tabs>
          <w:tab w:val="num" w:pos="1440"/>
        </w:tabs>
        <w:ind w:left="1440" w:hanging="360"/>
      </w:pPr>
      <w:rPr>
        <w:rFonts w:ascii="Symbol" w:hAnsi="Symbol" w:hint="default"/>
      </w:rPr>
    </w:lvl>
    <w:lvl w:ilvl="2" w:tplc="068217E4" w:tentative="1">
      <w:start w:val="1"/>
      <w:numFmt w:val="bullet"/>
      <w:lvlText w:val=""/>
      <w:lvlJc w:val="left"/>
      <w:pPr>
        <w:tabs>
          <w:tab w:val="num" w:pos="2160"/>
        </w:tabs>
        <w:ind w:left="2160" w:hanging="360"/>
      </w:pPr>
      <w:rPr>
        <w:rFonts w:ascii="Symbol" w:hAnsi="Symbol" w:hint="default"/>
      </w:rPr>
    </w:lvl>
    <w:lvl w:ilvl="3" w:tplc="D19E2A2C" w:tentative="1">
      <w:start w:val="1"/>
      <w:numFmt w:val="bullet"/>
      <w:lvlText w:val=""/>
      <w:lvlJc w:val="left"/>
      <w:pPr>
        <w:tabs>
          <w:tab w:val="num" w:pos="2880"/>
        </w:tabs>
        <w:ind w:left="2880" w:hanging="360"/>
      </w:pPr>
      <w:rPr>
        <w:rFonts w:ascii="Symbol" w:hAnsi="Symbol" w:hint="default"/>
      </w:rPr>
    </w:lvl>
    <w:lvl w:ilvl="4" w:tplc="1F3CA21C" w:tentative="1">
      <w:start w:val="1"/>
      <w:numFmt w:val="bullet"/>
      <w:lvlText w:val=""/>
      <w:lvlJc w:val="left"/>
      <w:pPr>
        <w:tabs>
          <w:tab w:val="num" w:pos="3600"/>
        </w:tabs>
        <w:ind w:left="3600" w:hanging="360"/>
      </w:pPr>
      <w:rPr>
        <w:rFonts w:ascii="Symbol" w:hAnsi="Symbol" w:hint="default"/>
      </w:rPr>
    </w:lvl>
    <w:lvl w:ilvl="5" w:tplc="9D3ED35E" w:tentative="1">
      <w:start w:val="1"/>
      <w:numFmt w:val="bullet"/>
      <w:lvlText w:val=""/>
      <w:lvlJc w:val="left"/>
      <w:pPr>
        <w:tabs>
          <w:tab w:val="num" w:pos="4320"/>
        </w:tabs>
        <w:ind w:left="4320" w:hanging="360"/>
      </w:pPr>
      <w:rPr>
        <w:rFonts w:ascii="Symbol" w:hAnsi="Symbol" w:hint="default"/>
      </w:rPr>
    </w:lvl>
    <w:lvl w:ilvl="6" w:tplc="6398442A" w:tentative="1">
      <w:start w:val="1"/>
      <w:numFmt w:val="bullet"/>
      <w:lvlText w:val=""/>
      <w:lvlJc w:val="left"/>
      <w:pPr>
        <w:tabs>
          <w:tab w:val="num" w:pos="5040"/>
        </w:tabs>
        <w:ind w:left="5040" w:hanging="360"/>
      </w:pPr>
      <w:rPr>
        <w:rFonts w:ascii="Symbol" w:hAnsi="Symbol" w:hint="default"/>
      </w:rPr>
    </w:lvl>
    <w:lvl w:ilvl="7" w:tplc="6F34A1D0" w:tentative="1">
      <w:start w:val="1"/>
      <w:numFmt w:val="bullet"/>
      <w:lvlText w:val=""/>
      <w:lvlJc w:val="left"/>
      <w:pPr>
        <w:tabs>
          <w:tab w:val="num" w:pos="5760"/>
        </w:tabs>
        <w:ind w:left="5760" w:hanging="360"/>
      </w:pPr>
      <w:rPr>
        <w:rFonts w:ascii="Symbol" w:hAnsi="Symbol" w:hint="default"/>
      </w:rPr>
    </w:lvl>
    <w:lvl w:ilvl="8" w:tplc="3282EB9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0E64A7D"/>
    <w:multiLevelType w:val="hybridMultilevel"/>
    <w:tmpl w:val="92F415D6"/>
    <w:lvl w:ilvl="0" w:tplc="88908CA6">
      <w:start w:val="1"/>
      <w:numFmt w:val="bullet"/>
      <w:lvlText w:val=""/>
      <w:lvlJc w:val="left"/>
      <w:pPr>
        <w:tabs>
          <w:tab w:val="num" w:pos="720"/>
        </w:tabs>
        <w:ind w:left="720" w:hanging="360"/>
      </w:pPr>
      <w:rPr>
        <w:rFonts w:ascii="Symbol" w:hAnsi="Symbol" w:hint="default"/>
      </w:rPr>
    </w:lvl>
    <w:lvl w:ilvl="1" w:tplc="1C1CE184">
      <w:start w:val="1"/>
      <w:numFmt w:val="decimal"/>
      <w:lvlText w:val="(%2)"/>
      <w:lvlJc w:val="left"/>
      <w:pPr>
        <w:tabs>
          <w:tab w:val="num" w:pos="1440"/>
        </w:tabs>
        <w:ind w:left="1440" w:hanging="360"/>
      </w:pPr>
      <w:rPr>
        <w:color w:val="auto"/>
      </w:rPr>
    </w:lvl>
    <w:lvl w:ilvl="2" w:tplc="67DE0D98">
      <w:start w:val="1"/>
      <w:numFmt w:val="bullet"/>
      <w:lvlText w:val=""/>
      <w:lvlJc w:val="left"/>
      <w:pPr>
        <w:tabs>
          <w:tab w:val="num" w:pos="2160"/>
        </w:tabs>
        <w:ind w:left="2160" w:hanging="360"/>
      </w:pPr>
      <w:rPr>
        <w:rFonts w:ascii="Symbol" w:hAnsi="Symbol" w:hint="default"/>
      </w:rPr>
    </w:lvl>
    <w:lvl w:ilvl="3" w:tplc="0340189A" w:tentative="1">
      <w:start w:val="1"/>
      <w:numFmt w:val="bullet"/>
      <w:lvlText w:val=""/>
      <w:lvlJc w:val="left"/>
      <w:pPr>
        <w:tabs>
          <w:tab w:val="num" w:pos="2880"/>
        </w:tabs>
        <w:ind w:left="2880" w:hanging="360"/>
      </w:pPr>
      <w:rPr>
        <w:rFonts w:ascii="Symbol" w:hAnsi="Symbol" w:hint="default"/>
      </w:rPr>
    </w:lvl>
    <w:lvl w:ilvl="4" w:tplc="537C149C" w:tentative="1">
      <w:start w:val="1"/>
      <w:numFmt w:val="bullet"/>
      <w:lvlText w:val=""/>
      <w:lvlJc w:val="left"/>
      <w:pPr>
        <w:tabs>
          <w:tab w:val="num" w:pos="3600"/>
        </w:tabs>
        <w:ind w:left="3600" w:hanging="360"/>
      </w:pPr>
      <w:rPr>
        <w:rFonts w:ascii="Symbol" w:hAnsi="Symbol" w:hint="default"/>
      </w:rPr>
    </w:lvl>
    <w:lvl w:ilvl="5" w:tplc="F62E0450" w:tentative="1">
      <w:start w:val="1"/>
      <w:numFmt w:val="bullet"/>
      <w:lvlText w:val=""/>
      <w:lvlJc w:val="left"/>
      <w:pPr>
        <w:tabs>
          <w:tab w:val="num" w:pos="4320"/>
        </w:tabs>
        <w:ind w:left="4320" w:hanging="360"/>
      </w:pPr>
      <w:rPr>
        <w:rFonts w:ascii="Symbol" w:hAnsi="Symbol" w:hint="default"/>
      </w:rPr>
    </w:lvl>
    <w:lvl w:ilvl="6" w:tplc="E05CCA44" w:tentative="1">
      <w:start w:val="1"/>
      <w:numFmt w:val="bullet"/>
      <w:lvlText w:val=""/>
      <w:lvlJc w:val="left"/>
      <w:pPr>
        <w:tabs>
          <w:tab w:val="num" w:pos="5040"/>
        </w:tabs>
        <w:ind w:left="5040" w:hanging="360"/>
      </w:pPr>
      <w:rPr>
        <w:rFonts w:ascii="Symbol" w:hAnsi="Symbol" w:hint="default"/>
      </w:rPr>
    </w:lvl>
    <w:lvl w:ilvl="7" w:tplc="11AE82E4" w:tentative="1">
      <w:start w:val="1"/>
      <w:numFmt w:val="bullet"/>
      <w:lvlText w:val=""/>
      <w:lvlJc w:val="left"/>
      <w:pPr>
        <w:tabs>
          <w:tab w:val="num" w:pos="5760"/>
        </w:tabs>
        <w:ind w:left="5760" w:hanging="360"/>
      </w:pPr>
      <w:rPr>
        <w:rFonts w:ascii="Symbol" w:hAnsi="Symbol" w:hint="default"/>
      </w:rPr>
    </w:lvl>
    <w:lvl w:ilvl="8" w:tplc="0DAA6D0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414E04"/>
    <w:multiLevelType w:val="hybridMultilevel"/>
    <w:tmpl w:val="1FB002B6"/>
    <w:lvl w:ilvl="0" w:tplc="AB4E60D4">
      <w:start w:val="1"/>
      <w:numFmt w:val="bullet"/>
      <w:lvlText w:val=""/>
      <w:lvlJc w:val="left"/>
      <w:pPr>
        <w:ind w:left="720" w:hanging="360"/>
      </w:pPr>
      <w:rPr>
        <w:rFonts w:ascii="Symbol" w:hAnsi="Symbol" w:hint="default"/>
      </w:rPr>
    </w:lvl>
    <w:lvl w:ilvl="1" w:tplc="385C80DA">
      <w:start w:val="1"/>
      <w:numFmt w:val="decimal"/>
      <w:lvlText w:val="(%2)"/>
      <w:lvlJc w:val="left"/>
      <w:pPr>
        <w:ind w:left="1440" w:hanging="360"/>
      </w:pPr>
      <w:rPr>
        <w:rFonts w:ascii="Times New Roman" w:eastAsiaTheme="minorHAnsi" w:hAnsi="Times New Roma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433B8"/>
    <w:multiLevelType w:val="hybridMultilevel"/>
    <w:tmpl w:val="04A800F8"/>
    <w:lvl w:ilvl="0" w:tplc="7870D8F4">
      <w:start w:val="1"/>
      <w:numFmt w:val="bullet"/>
      <w:lvlText w:val=""/>
      <w:lvlJc w:val="left"/>
      <w:pPr>
        <w:tabs>
          <w:tab w:val="num" w:pos="720"/>
        </w:tabs>
        <w:ind w:left="720" w:hanging="360"/>
      </w:pPr>
      <w:rPr>
        <w:rFonts w:ascii="Symbol" w:hAnsi="Symbol" w:hint="default"/>
        <w:color w:val="000000" w:themeColor="text1"/>
      </w:rPr>
    </w:lvl>
    <w:lvl w:ilvl="1" w:tplc="F5EA9D60">
      <w:start w:val="1"/>
      <w:numFmt w:val="bullet"/>
      <w:lvlText w:val=""/>
      <w:lvlJc w:val="left"/>
      <w:pPr>
        <w:tabs>
          <w:tab w:val="num" w:pos="1440"/>
        </w:tabs>
        <w:ind w:left="1440" w:hanging="360"/>
      </w:pPr>
      <w:rPr>
        <w:rFonts w:ascii="Symbol" w:hAnsi="Symbol" w:hint="default"/>
      </w:rPr>
    </w:lvl>
    <w:lvl w:ilvl="2" w:tplc="1832A142" w:tentative="1">
      <w:start w:val="1"/>
      <w:numFmt w:val="bullet"/>
      <w:lvlText w:val=""/>
      <w:lvlJc w:val="left"/>
      <w:pPr>
        <w:tabs>
          <w:tab w:val="num" w:pos="2160"/>
        </w:tabs>
        <w:ind w:left="2160" w:hanging="360"/>
      </w:pPr>
      <w:rPr>
        <w:rFonts w:ascii="Symbol" w:hAnsi="Symbol" w:hint="default"/>
      </w:rPr>
    </w:lvl>
    <w:lvl w:ilvl="3" w:tplc="0338BB54" w:tentative="1">
      <w:start w:val="1"/>
      <w:numFmt w:val="bullet"/>
      <w:lvlText w:val=""/>
      <w:lvlJc w:val="left"/>
      <w:pPr>
        <w:tabs>
          <w:tab w:val="num" w:pos="2880"/>
        </w:tabs>
        <w:ind w:left="2880" w:hanging="360"/>
      </w:pPr>
      <w:rPr>
        <w:rFonts w:ascii="Symbol" w:hAnsi="Symbol" w:hint="default"/>
      </w:rPr>
    </w:lvl>
    <w:lvl w:ilvl="4" w:tplc="3B382E86" w:tentative="1">
      <w:start w:val="1"/>
      <w:numFmt w:val="bullet"/>
      <w:lvlText w:val=""/>
      <w:lvlJc w:val="left"/>
      <w:pPr>
        <w:tabs>
          <w:tab w:val="num" w:pos="3600"/>
        </w:tabs>
        <w:ind w:left="3600" w:hanging="360"/>
      </w:pPr>
      <w:rPr>
        <w:rFonts w:ascii="Symbol" w:hAnsi="Symbol" w:hint="default"/>
      </w:rPr>
    </w:lvl>
    <w:lvl w:ilvl="5" w:tplc="1EDA1CA6" w:tentative="1">
      <w:start w:val="1"/>
      <w:numFmt w:val="bullet"/>
      <w:lvlText w:val=""/>
      <w:lvlJc w:val="left"/>
      <w:pPr>
        <w:tabs>
          <w:tab w:val="num" w:pos="4320"/>
        </w:tabs>
        <w:ind w:left="4320" w:hanging="360"/>
      </w:pPr>
      <w:rPr>
        <w:rFonts w:ascii="Symbol" w:hAnsi="Symbol" w:hint="default"/>
      </w:rPr>
    </w:lvl>
    <w:lvl w:ilvl="6" w:tplc="7902E220" w:tentative="1">
      <w:start w:val="1"/>
      <w:numFmt w:val="bullet"/>
      <w:lvlText w:val=""/>
      <w:lvlJc w:val="left"/>
      <w:pPr>
        <w:tabs>
          <w:tab w:val="num" w:pos="5040"/>
        </w:tabs>
        <w:ind w:left="5040" w:hanging="360"/>
      </w:pPr>
      <w:rPr>
        <w:rFonts w:ascii="Symbol" w:hAnsi="Symbol" w:hint="default"/>
      </w:rPr>
    </w:lvl>
    <w:lvl w:ilvl="7" w:tplc="847854D2" w:tentative="1">
      <w:start w:val="1"/>
      <w:numFmt w:val="bullet"/>
      <w:lvlText w:val=""/>
      <w:lvlJc w:val="left"/>
      <w:pPr>
        <w:tabs>
          <w:tab w:val="num" w:pos="5760"/>
        </w:tabs>
        <w:ind w:left="5760" w:hanging="360"/>
      </w:pPr>
      <w:rPr>
        <w:rFonts w:ascii="Symbol" w:hAnsi="Symbol" w:hint="default"/>
      </w:rPr>
    </w:lvl>
    <w:lvl w:ilvl="8" w:tplc="7FC29ED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2631CDF"/>
    <w:multiLevelType w:val="hybridMultilevel"/>
    <w:tmpl w:val="A2726B08"/>
    <w:lvl w:ilvl="0" w:tplc="71009C0A">
      <w:start w:val="1"/>
      <w:numFmt w:val="bullet"/>
      <w:lvlText w:val=""/>
      <w:lvlJc w:val="left"/>
      <w:pPr>
        <w:tabs>
          <w:tab w:val="num" w:pos="720"/>
        </w:tabs>
        <w:ind w:left="720" w:hanging="360"/>
      </w:pPr>
      <w:rPr>
        <w:rFonts w:ascii="Symbol" w:hAnsi="Symbol" w:hint="default"/>
      </w:rPr>
    </w:lvl>
    <w:lvl w:ilvl="1" w:tplc="A03A8204" w:tentative="1">
      <w:start w:val="1"/>
      <w:numFmt w:val="bullet"/>
      <w:lvlText w:val=""/>
      <w:lvlJc w:val="left"/>
      <w:pPr>
        <w:tabs>
          <w:tab w:val="num" w:pos="1440"/>
        </w:tabs>
        <w:ind w:left="1440" w:hanging="360"/>
      </w:pPr>
      <w:rPr>
        <w:rFonts w:ascii="Symbol" w:hAnsi="Symbol" w:hint="default"/>
      </w:rPr>
    </w:lvl>
    <w:lvl w:ilvl="2" w:tplc="4BC05D40" w:tentative="1">
      <w:start w:val="1"/>
      <w:numFmt w:val="bullet"/>
      <w:lvlText w:val=""/>
      <w:lvlJc w:val="left"/>
      <w:pPr>
        <w:tabs>
          <w:tab w:val="num" w:pos="2160"/>
        </w:tabs>
        <w:ind w:left="2160" w:hanging="360"/>
      </w:pPr>
      <w:rPr>
        <w:rFonts w:ascii="Symbol" w:hAnsi="Symbol" w:hint="default"/>
      </w:rPr>
    </w:lvl>
    <w:lvl w:ilvl="3" w:tplc="BB3A1774" w:tentative="1">
      <w:start w:val="1"/>
      <w:numFmt w:val="bullet"/>
      <w:lvlText w:val=""/>
      <w:lvlJc w:val="left"/>
      <w:pPr>
        <w:tabs>
          <w:tab w:val="num" w:pos="2880"/>
        </w:tabs>
        <w:ind w:left="2880" w:hanging="360"/>
      </w:pPr>
      <w:rPr>
        <w:rFonts w:ascii="Symbol" w:hAnsi="Symbol" w:hint="default"/>
      </w:rPr>
    </w:lvl>
    <w:lvl w:ilvl="4" w:tplc="0250FEF4" w:tentative="1">
      <w:start w:val="1"/>
      <w:numFmt w:val="bullet"/>
      <w:lvlText w:val=""/>
      <w:lvlJc w:val="left"/>
      <w:pPr>
        <w:tabs>
          <w:tab w:val="num" w:pos="3600"/>
        </w:tabs>
        <w:ind w:left="3600" w:hanging="360"/>
      </w:pPr>
      <w:rPr>
        <w:rFonts w:ascii="Symbol" w:hAnsi="Symbol" w:hint="default"/>
      </w:rPr>
    </w:lvl>
    <w:lvl w:ilvl="5" w:tplc="6DFE0292" w:tentative="1">
      <w:start w:val="1"/>
      <w:numFmt w:val="bullet"/>
      <w:lvlText w:val=""/>
      <w:lvlJc w:val="left"/>
      <w:pPr>
        <w:tabs>
          <w:tab w:val="num" w:pos="4320"/>
        </w:tabs>
        <w:ind w:left="4320" w:hanging="360"/>
      </w:pPr>
      <w:rPr>
        <w:rFonts w:ascii="Symbol" w:hAnsi="Symbol" w:hint="default"/>
      </w:rPr>
    </w:lvl>
    <w:lvl w:ilvl="6" w:tplc="183C314C" w:tentative="1">
      <w:start w:val="1"/>
      <w:numFmt w:val="bullet"/>
      <w:lvlText w:val=""/>
      <w:lvlJc w:val="left"/>
      <w:pPr>
        <w:tabs>
          <w:tab w:val="num" w:pos="5040"/>
        </w:tabs>
        <w:ind w:left="5040" w:hanging="360"/>
      </w:pPr>
      <w:rPr>
        <w:rFonts w:ascii="Symbol" w:hAnsi="Symbol" w:hint="default"/>
      </w:rPr>
    </w:lvl>
    <w:lvl w:ilvl="7" w:tplc="9638578E" w:tentative="1">
      <w:start w:val="1"/>
      <w:numFmt w:val="bullet"/>
      <w:lvlText w:val=""/>
      <w:lvlJc w:val="left"/>
      <w:pPr>
        <w:tabs>
          <w:tab w:val="num" w:pos="5760"/>
        </w:tabs>
        <w:ind w:left="5760" w:hanging="360"/>
      </w:pPr>
      <w:rPr>
        <w:rFonts w:ascii="Symbol" w:hAnsi="Symbol" w:hint="default"/>
      </w:rPr>
    </w:lvl>
    <w:lvl w:ilvl="8" w:tplc="46F484D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3BA6E82"/>
    <w:multiLevelType w:val="hybridMultilevel"/>
    <w:tmpl w:val="79288BA8"/>
    <w:lvl w:ilvl="0" w:tplc="402E8F48">
      <w:start w:val="1"/>
      <w:numFmt w:val="bullet"/>
      <w:lvlText w:val=""/>
      <w:lvlJc w:val="left"/>
      <w:pPr>
        <w:tabs>
          <w:tab w:val="num" w:pos="720"/>
        </w:tabs>
        <w:ind w:left="720" w:hanging="360"/>
      </w:pPr>
      <w:rPr>
        <w:rFonts w:ascii="Symbol" w:hAnsi="Symbol" w:hint="default"/>
      </w:rPr>
    </w:lvl>
    <w:lvl w:ilvl="1" w:tplc="2EC80A4A">
      <w:start w:val="1"/>
      <w:numFmt w:val="decimal"/>
      <w:lvlText w:val="(%2)"/>
      <w:lvlJc w:val="left"/>
      <w:pPr>
        <w:tabs>
          <w:tab w:val="num" w:pos="1440"/>
        </w:tabs>
        <w:ind w:left="1440" w:hanging="360"/>
      </w:pPr>
    </w:lvl>
    <w:lvl w:ilvl="2" w:tplc="3E6649CE" w:tentative="1">
      <w:start w:val="1"/>
      <w:numFmt w:val="bullet"/>
      <w:lvlText w:val=""/>
      <w:lvlJc w:val="left"/>
      <w:pPr>
        <w:tabs>
          <w:tab w:val="num" w:pos="2160"/>
        </w:tabs>
        <w:ind w:left="2160" w:hanging="360"/>
      </w:pPr>
      <w:rPr>
        <w:rFonts w:ascii="Symbol" w:hAnsi="Symbol" w:hint="default"/>
      </w:rPr>
    </w:lvl>
    <w:lvl w:ilvl="3" w:tplc="CFB87550" w:tentative="1">
      <w:start w:val="1"/>
      <w:numFmt w:val="bullet"/>
      <w:lvlText w:val=""/>
      <w:lvlJc w:val="left"/>
      <w:pPr>
        <w:tabs>
          <w:tab w:val="num" w:pos="2880"/>
        </w:tabs>
        <w:ind w:left="2880" w:hanging="360"/>
      </w:pPr>
      <w:rPr>
        <w:rFonts w:ascii="Symbol" w:hAnsi="Symbol" w:hint="default"/>
      </w:rPr>
    </w:lvl>
    <w:lvl w:ilvl="4" w:tplc="148210D0" w:tentative="1">
      <w:start w:val="1"/>
      <w:numFmt w:val="bullet"/>
      <w:lvlText w:val=""/>
      <w:lvlJc w:val="left"/>
      <w:pPr>
        <w:tabs>
          <w:tab w:val="num" w:pos="3600"/>
        </w:tabs>
        <w:ind w:left="3600" w:hanging="360"/>
      </w:pPr>
      <w:rPr>
        <w:rFonts w:ascii="Symbol" w:hAnsi="Symbol" w:hint="default"/>
      </w:rPr>
    </w:lvl>
    <w:lvl w:ilvl="5" w:tplc="76589208" w:tentative="1">
      <w:start w:val="1"/>
      <w:numFmt w:val="bullet"/>
      <w:lvlText w:val=""/>
      <w:lvlJc w:val="left"/>
      <w:pPr>
        <w:tabs>
          <w:tab w:val="num" w:pos="4320"/>
        </w:tabs>
        <w:ind w:left="4320" w:hanging="360"/>
      </w:pPr>
      <w:rPr>
        <w:rFonts w:ascii="Symbol" w:hAnsi="Symbol" w:hint="default"/>
      </w:rPr>
    </w:lvl>
    <w:lvl w:ilvl="6" w:tplc="D39A62C8" w:tentative="1">
      <w:start w:val="1"/>
      <w:numFmt w:val="bullet"/>
      <w:lvlText w:val=""/>
      <w:lvlJc w:val="left"/>
      <w:pPr>
        <w:tabs>
          <w:tab w:val="num" w:pos="5040"/>
        </w:tabs>
        <w:ind w:left="5040" w:hanging="360"/>
      </w:pPr>
      <w:rPr>
        <w:rFonts w:ascii="Symbol" w:hAnsi="Symbol" w:hint="default"/>
      </w:rPr>
    </w:lvl>
    <w:lvl w:ilvl="7" w:tplc="26981522" w:tentative="1">
      <w:start w:val="1"/>
      <w:numFmt w:val="bullet"/>
      <w:lvlText w:val=""/>
      <w:lvlJc w:val="left"/>
      <w:pPr>
        <w:tabs>
          <w:tab w:val="num" w:pos="5760"/>
        </w:tabs>
        <w:ind w:left="5760" w:hanging="360"/>
      </w:pPr>
      <w:rPr>
        <w:rFonts w:ascii="Symbol" w:hAnsi="Symbol" w:hint="default"/>
      </w:rPr>
    </w:lvl>
    <w:lvl w:ilvl="8" w:tplc="FAC61FC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4E67F65"/>
    <w:multiLevelType w:val="hybridMultilevel"/>
    <w:tmpl w:val="2654D5EC"/>
    <w:lvl w:ilvl="0" w:tplc="71FE8E34">
      <w:start w:val="1"/>
      <w:numFmt w:val="bullet"/>
      <w:lvlText w:val=""/>
      <w:lvlJc w:val="left"/>
      <w:pPr>
        <w:tabs>
          <w:tab w:val="num" w:pos="720"/>
        </w:tabs>
        <w:ind w:left="720" w:hanging="360"/>
      </w:pPr>
      <w:rPr>
        <w:rFonts w:ascii="Symbol" w:hAnsi="Symbol" w:hint="default"/>
      </w:rPr>
    </w:lvl>
    <w:lvl w:ilvl="1" w:tplc="07C46012" w:tentative="1">
      <w:start w:val="1"/>
      <w:numFmt w:val="bullet"/>
      <w:lvlText w:val=""/>
      <w:lvlJc w:val="left"/>
      <w:pPr>
        <w:tabs>
          <w:tab w:val="num" w:pos="1440"/>
        </w:tabs>
        <w:ind w:left="1440" w:hanging="360"/>
      </w:pPr>
      <w:rPr>
        <w:rFonts w:ascii="Symbol" w:hAnsi="Symbol" w:hint="default"/>
      </w:rPr>
    </w:lvl>
    <w:lvl w:ilvl="2" w:tplc="F3ACA8EC" w:tentative="1">
      <w:start w:val="1"/>
      <w:numFmt w:val="bullet"/>
      <w:lvlText w:val=""/>
      <w:lvlJc w:val="left"/>
      <w:pPr>
        <w:tabs>
          <w:tab w:val="num" w:pos="2160"/>
        </w:tabs>
        <w:ind w:left="2160" w:hanging="360"/>
      </w:pPr>
      <w:rPr>
        <w:rFonts w:ascii="Symbol" w:hAnsi="Symbol" w:hint="default"/>
      </w:rPr>
    </w:lvl>
    <w:lvl w:ilvl="3" w:tplc="093C8D5E" w:tentative="1">
      <w:start w:val="1"/>
      <w:numFmt w:val="bullet"/>
      <w:lvlText w:val=""/>
      <w:lvlJc w:val="left"/>
      <w:pPr>
        <w:tabs>
          <w:tab w:val="num" w:pos="2880"/>
        </w:tabs>
        <w:ind w:left="2880" w:hanging="360"/>
      </w:pPr>
      <w:rPr>
        <w:rFonts w:ascii="Symbol" w:hAnsi="Symbol" w:hint="default"/>
      </w:rPr>
    </w:lvl>
    <w:lvl w:ilvl="4" w:tplc="FB605F52" w:tentative="1">
      <w:start w:val="1"/>
      <w:numFmt w:val="bullet"/>
      <w:lvlText w:val=""/>
      <w:lvlJc w:val="left"/>
      <w:pPr>
        <w:tabs>
          <w:tab w:val="num" w:pos="3600"/>
        </w:tabs>
        <w:ind w:left="3600" w:hanging="360"/>
      </w:pPr>
      <w:rPr>
        <w:rFonts w:ascii="Symbol" w:hAnsi="Symbol" w:hint="default"/>
      </w:rPr>
    </w:lvl>
    <w:lvl w:ilvl="5" w:tplc="22464AF2" w:tentative="1">
      <w:start w:val="1"/>
      <w:numFmt w:val="bullet"/>
      <w:lvlText w:val=""/>
      <w:lvlJc w:val="left"/>
      <w:pPr>
        <w:tabs>
          <w:tab w:val="num" w:pos="4320"/>
        </w:tabs>
        <w:ind w:left="4320" w:hanging="360"/>
      </w:pPr>
      <w:rPr>
        <w:rFonts w:ascii="Symbol" w:hAnsi="Symbol" w:hint="default"/>
      </w:rPr>
    </w:lvl>
    <w:lvl w:ilvl="6" w:tplc="A1ACF5FC" w:tentative="1">
      <w:start w:val="1"/>
      <w:numFmt w:val="bullet"/>
      <w:lvlText w:val=""/>
      <w:lvlJc w:val="left"/>
      <w:pPr>
        <w:tabs>
          <w:tab w:val="num" w:pos="5040"/>
        </w:tabs>
        <w:ind w:left="5040" w:hanging="360"/>
      </w:pPr>
      <w:rPr>
        <w:rFonts w:ascii="Symbol" w:hAnsi="Symbol" w:hint="default"/>
      </w:rPr>
    </w:lvl>
    <w:lvl w:ilvl="7" w:tplc="74A2FE90" w:tentative="1">
      <w:start w:val="1"/>
      <w:numFmt w:val="bullet"/>
      <w:lvlText w:val=""/>
      <w:lvlJc w:val="left"/>
      <w:pPr>
        <w:tabs>
          <w:tab w:val="num" w:pos="5760"/>
        </w:tabs>
        <w:ind w:left="5760" w:hanging="360"/>
      </w:pPr>
      <w:rPr>
        <w:rFonts w:ascii="Symbol" w:hAnsi="Symbol" w:hint="default"/>
      </w:rPr>
    </w:lvl>
    <w:lvl w:ilvl="8" w:tplc="7568709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51B61EB"/>
    <w:multiLevelType w:val="hybridMultilevel"/>
    <w:tmpl w:val="9A74E944"/>
    <w:lvl w:ilvl="0" w:tplc="9426F026">
      <w:start w:val="1"/>
      <w:numFmt w:val="bullet"/>
      <w:lvlText w:val=""/>
      <w:lvlJc w:val="left"/>
      <w:pPr>
        <w:tabs>
          <w:tab w:val="num" w:pos="720"/>
        </w:tabs>
        <w:ind w:left="720" w:hanging="360"/>
      </w:pPr>
      <w:rPr>
        <w:rFonts w:ascii="Symbol" w:hAnsi="Symbol" w:hint="default"/>
      </w:rPr>
    </w:lvl>
    <w:lvl w:ilvl="1" w:tplc="9EBE75D2">
      <w:numFmt w:val="bullet"/>
      <w:lvlText w:val=""/>
      <w:lvlJc w:val="left"/>
      <w:pPr>
        <w:tabs>
          <w:tab w:val="num" w:pos="1440"/>
        </w:tabs>
        <w:ind w:left="1440" w:hanging="360"/>
      </w:pPr>
      <w:rPr>
        <w:rFonts w:ascii="Symbol" w:hAnsi="Symbol" w:hint="default"/>
      </w:rPr>
    </w:lvl>
    <w:lvl w:ilvl="2" w:tplc="97AE5416" w:tentative="1">
      <w:start w:val="1"/>
      <w:numFmt w:val="bullet"/>
      <w:lvlText w:val=""/>
      <w:lvlJc w:val="left"/>
      <w:pPr>
        <w:tabs>
          <w:tab w:val="num" w:pos="2160"/>
        </w:tabs>
        <w:ind w:left="2160" w:hanging="360"/>
      </w:pPr>
      <w:rPr>
        <w:rFonts w:ascii="Symbol" w:hAnsi="Symbol" w:hint="default"/>
      </w:rPr>
    </w:lvl>
    <w:lvl w:ilvl="3" w:tplc="476E9E2E" w:tentative="1">
      <w:start w:val="1"/>
      <w:numFmt w:val="bullet"/>
      <w:lvlText w:val=""/>
      <w:lvlJc w:val="left"/>
      <w:pPr>
        <w:tabs>
          <w:tab w:val="num" w:pos="2880"/>
        </w:tabs>
        <w:ind w:left="2880" w:hanging="360"/>
      </w:pPr>
      <w:rPr>
        <w:rFonts w:ascii="Symbol" w:hAnsi="Symbol" w:hint="default"/>
      </w:rPr>
    </w:lvl>
    <w:lvl w:ilvl="4" w:tplc="B9E2AF9A" w:tentative="1">
      <w:start w:val="1"/>
      <w:numFmt w:val="bullet"/>
      <w:lvlText w:val=""/>
      <w:lvlJc w:val="left"/>
      <w:pPr>
        <w:tabs>
          <w:tab w:val="num" w:pos="3600"/>
        </w:tabs>
        <w:ind w:left="3600" w:hanging="360"/>
      </w:pPr>
      <w:rPr>
        <w:rFonts w:ascii="Symbol" w:hAnsi="Symbol" w:hint="default"/>
      </w:rPr>
    </w:lvl>
    <w:lvl w:ilvl="5" w:tplc="2CB8E776" w:tentative="1">
      <w:start w:val="1"/>
      <w:numFmt w:val="bullet"/>
      <w:lvlText w:val=""/>
      <w:lvlJc w:val="left"/>
      <w:pPr>
        <w:tabs>
          <w:tab w:val="num" w:pos="4320"/>
        </w:tabs>
        <w:ind w:left="4320" w:hanging="360"/>
      </w:pPr>
      <w:rPr>
        <w:rFonts w:ascii="Symbol" w:hAnsi="Symbol" w:hint="default"/>
      </w:rPr>
    </w:lvl>
    <w:lvl w:ilvl="6" w:tplc="1D8A8D7E" w:tentative="1">
      <w:start w:val="1"/>
      <w:numFmt w:val="bullet"/>
      <w:lvlText w:val=""/>
      <w:lvlJc w:val="left"/>
      <w:pPr>
        <w:tabs>
          <w:tab w:val="num" w:pos="5040"/>
        </w:tabs>
        <w:ind w:left="5040" w:hanging="360"/>
      </w:pPr>
      <w:rPr>
        <w:rFonts w:ascii="Symbol" w:hAnsi="Symbol" w:hint="default"/>
      </w:rPr>
    </w:lvl>
    <w:lvl w:ilvl="7" w:tplc="A5A8CCA4" w:tentative="1">
      <w:start w:val="1"/>
      <w:numFmt w:val="bullet"/>
      <w:lvlText w:val=""/>
      <w:lvlJc w:val="left"/>
      <w:pPr>
        <w:tabs>
          <w:tab w:val="num" w:pos="5760"/>
        </w:tabs>
        <w:ind w:left="5760" w:hanging="360"/>
      </w:pPr>
      <w:rPr>
        <w:rFonts w:ascii="Symbol" w:hAnsi="Symbol" w:hint="default"/>
      </w:rPr>
    </w:lvl>
    <w:lvl w:ilvl="8" w:tplc="5ABA015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84E0913"/>
    <w:multiLevelType w:val="hybridMultilevel"/>
    <w:tmpl w:val="57BC3132"/>
    <w:lvl w:ilvl="0" w:tplc="0409000F">
      <w:start w:val="1"/>
      <w:numFmt w:val="decimal"/>
      <w:lvlText w:val="%1."/>
      <w:lvlJc w:val="left"/>
      <w:pPr>
        <w:ind w:left="720" w:hanging="360"/>
      </w:pPr>
      <w:rPr>
        <w:rFonts w:hint="default"/>
      </w:rPr>
    </w:lvl>
    <w:lvl w:ilvl="1" w:tplc="A06A8094">
      <w:start w:val="1"/>
      <w:numFmt w:val="decimal"/>
      <w:lvlText w:val="(%2)"/>
      <w:lvlJc w:val="left"/>
      <w:pPr>
        <w:ind w:left="1440" w:hanging="360"/>
      </w:pPr>
      <w:rPr>
        <w:rFonts w:ascii="Times New Roman" w:eastAsiaTheme="minorHAnsi" w:hAnsi="Times New Roman"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7C1799"/>
    <w:multiLevelType w:val="hybridMultilevel"/>
    <w:tmpl w:val="F73EC056"/>
    <w:lvl w:ilvl="0" w:tplc="2924B6AA">
      <w:start w:val="1"/>
      <w:numFmt w:val="bullet"/>
      <w:lvlText w:val=""/>
      <w:lvlJc w:val="left"/>
      <w:pPr>
        <w:tabs>
          <w:tab w:val="num" w:pos="720"/>
        </w:tabs>
        <w:ind w:left="720" w:hanging="360"/>
      </w:pPr>
      <w:rPr>
        <w:rFonts w:ascii="Symbol" w:hAnsi="Symbol" w:hint="default"/>
      </w:rPr>
    </w:lvl>
    <w:lvl w:ilvl="1" w:tplc="46604EBC" w:tentative="1">
      <w:start w:val="1"/>
      <w:numFmt w:val="bullet"/>
      <w:lvlText w:val=""/>
      <w:lvlJc w:val="left"/>
      <w:pPr>
        <w:tabs>
          <w:tab w:val="num" w:pos="1440"/>
        </w:tabs>
        <w:ind w:left="1440" w:hanging="360"/>
      </w:pPr>
      <w:rPr>
        <w:rFonts w:ascii="Symbol" w:hAnsi="Symbol" w:hint="default"/>
      </w:rPr>
    </w:lvl>
    <w:lvl w:ilvl="2" w:tplc="088E85BA" w:tentative="1">
      <w:start w:val="1"/>
      <w:numFmt w:val="bullet"/>
      <w:lvlText w:val=""/>
      <w:lvlJc w:val="left"/>
      <w:pPr>
        <w:tabs>
          <w:tab w:val="num" w:pos="2160"/>
        </w:tabs>
        <w:ind w:left="2160" w:hanging="360"/>
      </w:pPr>
      <w:rPr>
        <w:rFonts w:ascii="Symbol" w:hAnsi="Symbol" w:hint="default"/>
      </w:rPr>
    </w:lvl>
    <w:lvl w:ilvl="3" w:tplc="C134629C" w:tentative="1">
      <w:start w:val="1"/>
      <w:numFmt w:val="bullet"/>
      <w:lvlText w:val=""/>
      <w:lvlJc w:val="left"/>
      <w:pPr>
        <w:tabs>
          <w:tab w:val="num" w:pos="2880"/>
        </w:tabs>
        <w:ind w:left="2880" w:hanging="360"/>
      </w:pPr>
      <w:rPr>
        <w:rFonts w:ascii="Symbol" w:hAnsi="Symbol" w:hint="default"/>
      </w:rPr>
    </w:lvl>
    <w:lvl w:ilvl="4" w:tplc="7C60E7BC" w:tentative="1">
      <w:start w:val="1"/>
      <w:numFmt w:val="bullet"/>
      <w:lvlText w:val=""/>
      <w:lvlJc w:val="left"/>
      <w:pPr>
        <w:tabs>
          <w:tab w:val="num" w:pos="3600"/>
        </w:tabs>
        <w:ind w:left="3600" w:hanging="360"/>
      </w:pPr>
      <w:rPr>
        <w:rFonts w:ascii="Symbol" w:hAnsi="Symbol" w:hint="default"/>
      </w:rPr>
    </w:lvl>
    <w:lvl w:ilvl="5" w:tplc="A5F40D56" w:tentative="1">
      <w:start w:val="1"/>
      <w:numFmt w:val="bullet"/>
      <w:lvlText w:val=""/>
      <w:lvlJc w:val="left"/>
      <w:pPr>
        <w:tabs>
          <w:tab w:val="num" w:pos="4320"/>
        </w:tabs>
        <w:ind w:left="4320" w:hanging="360"/>
      </w:pPr>
      <w:rPr>
        <w:rFonts w:ascii="Symbol" w:hAnsi="Symbol" w:hint="default"/>
      </w:rPr>
    </w:lvl>
    <w:lvl w:ilvl="6" w:tplc="0E3C9772" w:tentative="1">
      <w:start w:val="1"/>
      <w:numFmt w:val="bullet"/>
      <w:lvlText w:val=""/>
      <w:lvlJc w:val="left"/>
      <w:pPr>
        <w:tabs>
          <w:tab w:val="num" w:pos="5040"/>
        </w:tabs>
        <w:ind w:left="5040" w:hanging="360"/>
      </w:pPr>
      <w:rPr>
        <w:rFonts w:ascii="Symbol" w:hAnsi="Symbol" w:hint="default"/>
      </w:rPr>
    </w:lvl>
    <w:lvl w:ilvl="7" w:tplc="61125112" w:tentative="1">
      <w:start w:val="1"/>
      <w:numFmt w:val="bullet"/>
      <w:lvlText w:val=""/>
      <w:lvlJc w:val="left"/>
      <w:pPr>
        <w:tabs>
          <w:tab w:val="num" w:pos="5760"/>
        </w:tabs>
        <w:ind w:left="5760" w:hanging="360"/>
      </w:pPr>
      <w:rPr>
        <w:rFonts w:ascii="Symbol" w:hAnsi="Symbol" w:hint="default"/>
      </w:rPr>
    </w:lvl>
    <w:lvl w:ilvl="8" w:tplc="7650766A"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5"/>
  </w:num>
  <w:num w:numId="3">
    <w:abstractNumId w:val="20"/>
  </w:num>
  <w:num w:numId="4">
    <w:abstractNumId w:val="25"/>
  </w:num>
  <w:num w:numId="5">
    <w:abstractNumId w:val="18"/>
  </w:num>
  <w:num w:numId="6">
    <w:abstractNumId w:val="9"/>
  </w:num>
  <w:num w:numId="7">
    <w:abstractNumId w:val="19"/>
  </w:num>
  <w:num w:numId="8">
    <w:abstractNumId w:val="4"/>
  </w:num>
  <w:num w:numId="9">
    <w:abstractNumId w:val="15"/>
  </w:num>
  <w:num w:numId="10">
    <w:abstractNumId w:val="13"/>
  </w:num>
  <w:num w:numId="11">
    <w:abstractNumId w:val="7"/>
  </w:num>
  <w:num w:numId="12">
    <w:abstractNumId w:val="3"/>
  </w:num>
  <w:num w:numId="13">
    <w:abstractNumId w:val="21"/>
  </w:num>
  <w:num w:numId="14">
    <w:abstractNumId w:val="22"/>
  </w:num>
  <w:num w:numId="15">
    <w:abstractNumId w:val="10"/>
  </w:num>
  <w:num w:numId="16">
    <w:abstractNumId w:val="26"/>
  </w:num>
  <w:num w:numId="17">
    <w:abstractNumId w:val="2"/>
  </w:num>
  <w:num w:numId="18">
    <w:abstractNumId w:val="14"/>
  </w:num>
  <w:num w:numId="19">
    <w:abstractNumId w:val="6"/>
  </w:num>
  <w:num w:numId="20">
    <w:abstractNumId w:val="8"/>
  </w:num>
  <w:num w:numId="21">
    <w:abstractNumId w:val="23"/>
  </w:num>
  <w:num w:numId="22">
    <w:abstractNumId w:val="0"/>
  </w:num>
  <w:num w:numId="23">
    <w:abstractNumId w:val="16"/>
  </w:num>
  <w:num w:numId="24">
    <w:abstractNumId w:val="24"/>
  </w:num>
  <w:num w:numId="25">
    <w:abstractNumId w:val="1"/>
  </w:num>
  <w:num w:numId="26">
    <w:abstractNumId w:val="1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B75"/>
    <w:rsid w:val="00046FE8"/>
    <w:rsid w:val="00053681"/>
    <w:rsid w:val="00054E34"/>
    <w:rsid w:val="000628A7"/>
    <w:rsid w:val="00086D12"/>
    <w:rsid w:val="00093216"/>
    <w:rsid w:val="000A34B1"/>
    <w:rsid w:val="000C5265"/>
    <w:rsid w:val="000C64A7"/>
    <w:rsid w:val="000D45C7"/>
    <w:rsid w:val="000F3669"/>
    <w:rsid w:val="0010445A"/>
    <w:rsid w:val="00110808"/>
    <w:rsid w:val="00115E4F"/>
    <w:rsid w:val="001271B0"/>
    <w:rsid w:val="00134656"/>
    <w:rsid w:val="00135981"/>
    <w:rsid w:val="00143F5D"/>
    <w:rsid w:val="0014544B"/>
    <w:rsid w:val="001511FF"/>
    <w:rsid w:val="001522BA"/>
    <w:rsid w:val="001879EB"/>
    <w:rsid w:val="001939EF"/>
    <w:rsid w:val="001A4128"/>
    <w:rsid w:val="001B042B"/>
    <w:rsid w:val="001C0C42"/>
    <w:rsid w:val="001D383A"/>
    <w:rsid w:val="001D3A37"/>
    <w:rsid w:val="001D6A08"/>
    <w:rsid w:val="001E7C9D"/>
    <w:rsid w:val="001F077D"/>
    <w:rsid w:val="00237D88"/>
    <w:rsid w:val="00246129"/>
    <w:rsid w:val="00251D4E"/>
    <w:rsid w:val="00256AD0"/>
    <w:rsid w:val="00260C90"/>
    <w:rsid w:val="00261E63"/>
    <w:rsid w:val="00281A06"/>
    <w:rsid w:val="00283C07"/>
    <w:rsid w:val="002905BE"/>
    <w:rsid w:val="002A0DE4"/>
    <w:rsid w:val="002A2B75"/>
    <w:rsid w:val="002A2B88"/>
    <w:rsid w:val="002B3129"/>
    <w:rsid w:val="002C651D"/>
    <w:rsid w:val="002D312F"/>
    <w:rsid w:val="002E0E0A"/>
    <w:rsid w:val="002E314D"/>
    <w:rsid w:val="002E4B83"/>
    <w:rsid w:val="003002A3"/>
    <w:rsid w:val="00307310"/>
    <w:rsid w:val="00325048"/>
    <w:rsid w:val="003313ED"/>
    <w:rsid w:val="00335521"/>
    <w:rsid w:val="0034731C"/>
    <w:rsid w:val="00351D51"/>
    <w:rsid w:val="00382509"/>
    <w:rsid w:val="00387116"/>
    <w:rsid w:val="00390228"/>
    <w:rsid w:val="00397665"/>
    <w:rsid w:val="003B370D"/>
    <w:rsid w:val="003C566F"/>
    <w:rsid w:val="003E4D5A"/>
    <w:rsid w:val="003E666C"/>
    <w:rsid w:val="003E67C2"/>
    <w:rsid w:val="00416890"/>
    <w:rsid w:val="00430977"/>
    <w:rsid w:val="004546B0"/>
    <w:rsid w:val="00456157"/>
    <w:rsid w:val="00467B75"/>
    <w:rsid w:val="00471230"/>
    <w:rsid w:val="00481452"/>
    <w:rsid w:val="00494E7E"/>
    <w:rsid w:val="004A206C"/>
    <w:rsid w:val="004D263F"/>
    <w:rsid w:val="004E7C49"/>
    <w:rsid w:val="0050250C"/>
    <w:rsid w:val="005277DC"/>
    <w:rsid w:val="00567CE4"/>
    <w:rsid w:val="00576B7C"/>
    <w:rsid w:val="00590947"/>
    <w:rsid w:val="00594A28"/>
    <w:rsid w:val="005A3999"/>
    <w:rsid w:val="005A7C0F"/>
    <w:rsid w:val="005C598B"/>
    <w:rsid w:val="005D2C39"/>
    <w:rsid w:val="005D607A"/>
    <w:rsid w:val="005E5DE1"/>
    <w:rsid w:val="006026FA"/>
    <w:rsid w:val="00602EFD"/>
    <w:rsid w:val="006036AB"/>
    <w:rsid w:val="00604D56"/>
    <w:rsid w:val="00647FE1"/>
    <w:rsid w:val="0066026C"/>
    <w:rsid w:val="00670DB3"/>
    <w:rsid w:val="006C1B2C"/>
    <w:rsid w:val="006D6046"/>
    <w:rsid w:val="006D6926"/>
    <w:rsid w:val="006E6C88"/>
    <w:rsid w:val="006F0B09"/>
    <w:rsid w:val="006F6650"/>
    <w:rsid w:val="006F6A86"/>
    <w:rsid w:val="00741476"/>
    <w:rsid w:val="0074667B"/>
    <w:rsid w:val="00750ED5"/>
    <w:rsid w:val="0076053F"/>
    <w:rsid w:val="0076215E"/>
    <w:rsid w:val="00772C66"/>
    <w:rsid w:val="00775C6B"/>
    <w:rsid w:val="007904EF"/>
    <w:rsid w:val="007A6AF7"/>
    <w:rsid w:val="007B19A9"/>
    <w:rsid w:val="007B4CEC"/>
    <w:rsid w:val="007C21ED"/>
    <w:rsid w:val="007C29B7"/>
    <w:rsid w:val="007C6B37"/>
    <w:rsid w:val="007D39CC"/>
    <w:rsid w:val="008235A9"/>
    <w:rsid w:val="0083073F"/>
    <w:rsid w:val="00835199"/>
    <w:rsid w:val="008359A9"/>
    <w:rsid w:val="00835F32"/>
    <w:rsid w:val="00860A94"/>
    <w:rsid w:val="00860C42"/>
    <w:rsid w:val="00883DFA"/>
    <w:rsid w:val="00895068"/>
    <w:rsid w:val="00895F17"/>
    <w:rsid w:val="008C7C5F"/>
    <w:rsid w:val="008F51AE"/>
    <w:rsid w:val="00912523"/>
    <w:rsid w:val="0091434F"/>
    <w:rsid w:val="00920920"/>
    <w:rsid w:val="009448CC"/>
    <w:rsid w:val="009478D6"/>
    <w:rsid w:val="009536A5"/>
    <w:rsid w:val="00955323"/>
    <w:rsid w:val="009729C9"/>
    <w:rsid w:val="0098322E"/>
    <w:rsid w:val="009835C8"/>
    <w:rsid w:val="00983671"/>
    <w:rsid w:val="00986F2A"/>
    <w:rsid w:val="00990BED"/>
    <w:rsid w:val="009A1438"/>
    <w:rsid w:val="009B2971"/>
    <w:rsid w:val="009B3D68"/>
    <w:rsid w:val="009C58C3"/>
    <w:rsid w:val="009D06B0"/>
    <w:rsid w:val="009E066C"/>
    <w:rsid w:val="009E74BA"/>
    <w:rsid w:val="009F552C"/>
    <w:rsid w:val="009F658B"/>
    <w:rsid w:val="009F6930"/>
    <w:rsid w:val="00A00C6C"/>
    <w:rsid w:val="00A10FA3"/>
    <w:rsid w:val="00A3149F"/>
    <w:rsid w:val="00A37EEC"/>
    <w:rsid w:val="00A440D3"/>
    <w:rsid w:val="00A52B61"/>
    <w:rsid w:val="00A61C82"/>
    <w:rsid w:val="00A94849"/>
    <w:rsid w:val="00AB6DEE"/>
    <w:rsid w:val="00AC06B4"/>
    <w:rsid w:val="00B04203"/>
    <w:rsid w:val="00B17B9F"/>
    <w:rsid w:val="00B23107"/>
    <w:rsid w:val="00B4285A"/>
    <w:rsid w:val="00B42CD3"/>
    <w:rsid w:val="00B45FD9"/>
    <w:rsid w:val="00B638AC"/>
    <w:rsid w:val="00B7422B"/>
    <w:rsid w:val="00B9628C"/>
    <w:rsid w:val="00BA7385"/>
    <w:rsid w:val="00BB0167"/>
    <w:rsid w:val="00BC656C"/>
    <w:rsid w:val="00BE213C"/>
    <w:rsid w:val="00C06F48"/>
    <w:rsid w:val="00C32C8D"/>
    <w:rsid w:val="00C33B71"/>
    <w:rsid w:val="00C35B45"/>
    <w:rsid w:val="00C5313E"/>
    <w:rsid w:val="00C56145"/>
    <w:rsid w:val="00C63234"/>
    <w:rsid w:val="00C93982"/>
    <w:rsid w:val="00CB267A"/>
    <w:rsid w:val="00CC0AF2"/>
    <w:rsid w:val="00CC5296"/>
    <w:rsid w:val="00CD13F5"/>
    <w:rsid w:val="00CF09CF"/>
    <w:rsid w:val="00D27772"/>
    <w:rsid w:val="00D36782"/>
    <w:rsid w:val="00D406B0"/>
    <w:rsid w:val="00D457A3"/>
    <w:rsid w:val="00D52D23"/>
    <w:rsid w:val="00D5641F"/>
    <w:rsid w:val="00D62755"/>
    <w:rsid w:val="00DD5024"/>
    <w:rsid w:val="00DF692A"/>
    <w:rsid w:val="00E15491"/>
    <w:rsid w:val="00E362FD"/>
    <w:rsid w:val="00E436EF"/>
    <w:rsid w:val="00E45BBD"/>
    <w:rsid w:val="00E55414"/>
    <w:rsid w:val="00E63A0A"/>
    <w:rsid w:val="00E65207"/>
    <w:rsid w:val="00E65599"/>
    <w:rsid w:val="00E720A9"/>
    <w:rsid w:val="00E844BD"/>
    <w:rsid w:val="00E96A37"/>
    <w:rsid w:val="00EA17A4"/>
    <w:rsid w:val="00EA2552"/>
    <w:rsid w:val="00EB4C4B"/>
    <w:rsid w:val="00EC700D"/>
    <w:rsid w:val="00EE18EA"/>
    <w:rsid w:val="00F06D0D"/>
    <w:rsid w:val="00F21A19"/>
    <w:rsid w:val="00F267B7"/>
    <w:rsid w:val="00F31BBE"/>
    <w:rsid w:val="00F564E2"/>
    <w:rsid w:val="00F73A14"/>
    <w:rsid w:val="00F761BF"/>
    <w:rsid w:val="00FC0870"/>
    <w:rsid w:val="00FC6303"/>
    <w:rsid w:val="00FF3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A091"/>
  <w15:chartTrackingRefBased/>
  <w15:docId w15:val="{CE5F63C2-233E-4279-9EFF-13E2C6B8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B75"/>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66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6F6650"/>
  </w:style>
  <w:style w:type="paragraph" w:styleId="ListParagraph">
    <w:name w:val="List Paragraph"/>
    <w:basedOn w:val="Normal"/>
    <w:uiPriority w:val="34"/>
    <w:qFormat/>
    <w:rsid w:val="006F6650"/>
    <w:pPr>
      <w:ind w:left="720"/>
      <w:contextualSpacing/>
    </w:pPr>
    <w:rPr>
      <w:rFonts w:ascii="Calibri" w:eastAsia="Calibri" w:hAnsi="Calibri" w:cs="Times New Roman"/>
    </w:rPr>
  </w:style>
  <w:style w:type="character" w:styleId="CommentReference">
    <w:name w:val="annotation reference"/>
    <w:rsid w:val="006F6650"/>
    <w:rPr>
      <w:sz w:val="16"/>
      <w:szCs w:val="16"/>
    </w:rPr>
  </w:style>
  <w:style w:type="paragraph" w:styleId="CommentText">
    <w:name w:val="annotation text"/>
    <w:basedOn w:val="Normal"/>
    <w:link w:val="CommentTextChar"/>
    <w:rsid w:val="006F665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6F6650"/>
    <w:rPr>
      <w:rFonts w:eastAsia="Times New Roman"/>
      <w:sz w:val="20"/>
      <w:szCs w:val="20"/>
    </w:rPr>
  </w:style>
  <w:style w:type="paragraph" w:styleId="BalloonText">
    <w:name w:val="Balloon Text"/>
    <w:basedOn w:val="Normal"/>
    <w:link w:val="BalloonTextChar"/>
    <w:uiPriority w:val="99"/>
    <w:semiHidden/>
    <w:unhideWhenUsed/>
    <w:rsid w:val="006F6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650"/>
    <w:rPr>
      <w:rFonts w:ascii="Segoe UI" w:hAnsi="Segoe UI" w:cs="Segoe UI"/>
      <w:sz w:val="18"/>
      <w:szCs w:val="18"/>
    </w:rPr>
  </w:style>
  <w:style w:type="character" w:customStyle="1" w:styleId="tgc">
    <w:name w:val="_tgc"/>
    <w:basedOn w:val="DefaultParagraphFont"/>
    <w:rsid w:val="00BB0167"/>
  </w:style>
  <w:style w:type="paragraph" w:styleId="BodyText">
    <w:name w:val="Body Text"/>
    <w:basedOn w:val="Normal"/>
    <w:link w:val="BodyTextChar"/>
    <w:uiPriority w:val="1"/>
    <w:qFormat/>
    <w:rsid w:val="00D2777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27772"/>
    <w:rPr>
      <w:rFonts w:eastAsia="Times New Roman"/>
    </w:rPr>
  </w:style>
  <w:style w:type="paragraph" w:styleId="Header">
    <w:name w:val="header"/>
    <w:basedOn w:val="Normal"/>
    <w:link w:val="HeaderChar"/>
    <w:uiPriority w:val="99"/>
    <w:unhideWhenUsed/>
    <w:rsid w:val="001F0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77D"/>
    <w:rPr>
      <w:rFonts w:asciiTheme="minorHAnsi" w:hAnsiTheme="minorHAnsi" w:cstheme="minorBidi"/>
      <w:sz w:val="22"/>
      <w:szCs w:val="22"/>
    </w:rPr>
  </w:style>
  <w:style w:type="paragraph" w:styleId="Footer">
    <w:name w:val="footer"/>
    <w:basedOn w:val="Normal"/>
    <w:link w:val="FooterChar"/>
    <w:uiPriority w:val="99"/>
    <w:unhideWhenUsed/>
    <w:rsid w:val="001F0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77D"/>
    <w:rPr>
      <w:rFonts w:asciiTheme="minorHAnsi" w:hAnsiTheme="minorHAnsi" w:cstheme="minorBidi"/>
      <w:sz w:val="22"/>
      <w:szCs w:val="22"/>
    </w:rPr>
  </w:style>
  <w:style w:type="character" w:styleId="PlaceholderText">
    <w:name w:val="Placeholder Text"/>
    <w:basedOn w:val="DefaultParagraphFont"/>
    <w:uiPriority w:val="99"/>
    <w:semiHidden/>
    <w:rsid w:val="00602EFD"/>
    <w:rPr>
      <w:color w:val="808080"/>
    </w:rPr>
  </w:style>
  <w:style w:type="character" w:customStyle="1" w:styleId="font51">
    <w:name w:val="font51"/>
    <w:basedOn w:val="DefaultParagraphFont"/>
    <w:rsid w:val="006F0B09"/>
    <w:rPr>
      <w:rFonts w:ascii="Times New Roman" w:hAnsi="Times New Roman" w:cs="Times New Roman" w:hint="default"/>
      <w:b/>
      <w:bCs/>
      <w:i w:val="0"/>
      <w:iCs w:val="0"/>
      <w:strike w:val="0"/>
      <w:dstrike w:val="0"/>
      <w:color w:val="161616"/>
      <w:sz w:val="20"/>
      <w:szCs w:val="20"/>
      <w:u w:val="none"/>
      <w:effect w:val="none"/>
    </w:rPr>
  </w:style>
  <w:style w:type="character" w:customStyle="1" w:styleId="font91">
    <w:name w:val="font91"/>
    <w:basedOn w:val="DefaultParagraphFont"/>
    <w:rsid w:val="006F0B09"/>
    <w:rPr>
      <w:rFonts w:ascii="Times New Roman" w:hAnsi="Times New Roman" w:cs="Times New Roman" w:hint="default"/>
      <w:b/>
      <w:bCs/>
      <w:i w:val="0"/>
      <w:iCs w:val="0"/>
      <w:strike w:val="0"/>
      <w:dstrike w:val="0"/>
      <w:color w:val="auto"/>
      <w:sz w:val="20"/>
      <w:szCs w:val="20"/>
      <w:u w:val="none"/>
      <w:effect w:val="none"/>
    </w:rPr>
  </w:style>
  <w:style w:type="character" w:customStyle="1" w:styleId="font61">
    <w:name w:val="font61"/>
    <w:basedOn w:val="DefaultParagraphFont"/>
    <w:rsid w:val="006F0B09"/>
    <w:rPr>
      <w:rFonts w:ascii="Times New Roman" w:hAnsi="Times New Roman" w:cs="Times New Roman" w:hint="default"/>
      <w:b/>
      <w:bCs/>
      <w:i w:val="0"/>
      <w:iCs w:val="0"/>
      <w:strike w:val="0"/>
      <w:dstrike w:val="0"/>
      <w:color w:val="2D2D2D"/>
      <w:sz w:val="20"/>
      <w:szCs w:val="20"/>
      <w:u w:val="none"/>
      <w:effect w:val="none"/>
    </w:rPr>
  </w:style>
  <w:style w:type="character" w:customStyle="1" w:styleId="font71">
    <w:name w:val="font71"/>
    <w:basedOn w:val="DefaultParagraphFont"/>
    <w:rsid w:val="006F0B09"/>
    <w:rPr>
      <w:rFonts w:ascii="Times New Roman" w:hAnsi="Times New Roman" w:cs="Times New Roman" w:hint="default"/>
      <w:b/>
      <w:bCs/>
      <w:i w:val="0"/>
      <w:iCs w:val="0"/>
      <w:strike w:val="0"/>
      <w:dstrike w:val="0"/>
      <w:color w:val="030303"/>
      <w:sz w:val="20"/>
      <w:szCs w:val="20"/>
      <w:u w:val="none"/>
      <w:effect w:val="none"/>
    </w:rPr>
  </w:style>
  <w:style w:type="character" w:customStyle="1" w:styleId="font81">
    <w:name w:val="font81"/>
    <w:basedOn w:val="DefaultParagraphFont"/>
    <w:rsid w:val="006F0B09"/>
    <w:rPr>
      <w:rFonts w:ascii="Times New Roman" w:hAnsi="Times New Roman" w:cs="Times New Roman" w:hint="default"/>
      <w:b/>
      <w:bCs/>
      <w:i w:val="0"/>
      <w:iCs w:val="0"/>
      <w:strike w:val="0"/>
      <w:dstrike w:val="0"/>
      <w:color w:val="2D2D2D"/>
      <w:sz w:val="14"/>
      <w:szCs w:val="14"/>
      <w:u w:val="none"/>
      <w:effect w:val="none"/>
    </w:rPr>
  </w:style>
  <w:style w:type="character" w:customStyle="1" w:styleId="font131">
    <w:name w:val="font131"/>
    <w:basedOn w:val="DefaultParagraphFont"/>
    <w:rsid w:val="006F0B09"/>
    <w:rPr>
      <w:rFonts w:ascii="Times New Roman" w:hAnsi="Times New Roman" w:cs="Times New Roman" w:hint="default"/>
      <w:b w:val="0"/>
      <w:bCs w:val="0"/>
      <w:i w:val="0"/>
      <w:iCs w:val="0"/>
      <w:strike w:val="0"/>
      <w:dstrike w:val="0"/>
      <w:color w:val="2D2D2D"/>
      <w:sz w:val="19"/>
      <w:szCs w:val="19"/>
      <w:u w:val="none"/>
      <w:effect w:val="none"/>
    </w:rPr>
  </w:style>
  <w:style w:type="character" w:customStyle="1" w:styleId="font141">
    <w:name w:val="font141"/>
    <w:basedOn w:val="DefaultParagraphFont"/>
    <w:rsid w:val="006F0B09"/>
    <w:rPr>
      <w:rFonts w:ascii="Times New Roman" w:hAnsi="Times New Roman" w:cs="Times New Roman" w:hint="default"/>
      <w:b w:val="0"/>
      <w:bCs w:val="0"/>
      <w:i w:val="0"/>
      <w:iCs w:val="0"/>
      <w:strike w:val="0"/>
      <w:dstrike w:val="0"/>
      <w:color w:val="2D2D2D"/>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364">
      <w:bodyDiv w:val="1"/>
      <w:marLeft w:val="0"/>
      <w:marRight w:val="0"/>
      <w:marTop w:val="0"/>
      <w:marBottom w:val="0"/>
      <w:divBdr>
        <w:top w:val="none" w:sz="0" w:space="0" w:color="auto"/>
        <w:left w:val="none" w:sz="0" w:space="0" w:color="auto"/>
        <w:bottom w:val="none" w:sz="0" w:space="0" w:color="auto"/>
        <w:right w:val="none" w:sz="0" w:space="0" w:color="auto"/>
      </w:divBdr>
    </w:div>
    <w:div w:id="41102593">
      <w:bodyDiv w:val="1"/>
      <w:marLeft w:val="0"/>
      <w:marRight w:val="0"/>
      <w:marTop w:val="0"/>
      <w:marBottom w:val="0"/>
      <w:divBdr>
        <w:top w:val="none" w:sz="0" w:space="0" w:color="auto"/>
        <w:left w:val="none" w:sz="0" w:space="0" w:color="auto"/>
        <w:bottom w:val="none" w:sz="0" w:space="0" w:color="auto"/>
        <w:right w:val="none" w:sz="0" w:space="0" w:color="auto"/>
      </w:divBdr>
      <w:divsChild>
        <w:div w:id="1074667225">
          <w:marLeft w:val="547"/>
          <w:marRight w:val="0"/>
          <w:marTop w:val="0"/>
          <w:marBottom w:val="0"/>
          <w:divBdr>
            <w:top w:val="none" w:sz="0" w:space="0" w:color="auto"/>
            <w:left w:val="none" w:sz="0" w:space="0" w:color="auto"/>
            <w:bottom w:val="none" w:sz="0" w:space="0" w:color="auto"/>
            <w:right w:val="none" w:sz="0" w:space="0" w:color="auto"/>
          </w:divBdr>
        </w:div>
      </w:divsChild>
    </w:div>
    <w:div w:id="82996310">
      <w:bodyDiv w:val="1"/>
      <w:marLeft w:val="0"/>
      <w:marRight w:val="0"/>
      <w:marTop w:val="0"/>
      <w:marBottom w:val="0"/>
      <w:divBdr>
        <w:top w:val="none" w:sz="0" w:space="0" w:color="auto"/>
        <w:left w:val="none" w:sz="0" w:space="0" w:color="auto"/>
        <w:bottom w:val="none" w:sz="0" w:space="0" w:color="auto"/>
        <w:right w:val="none" w:sz="0" w:space="0" w:color="auto"/>
      </w:divBdr>
    </w:div>
    <w:div w:id="89349714">
      <w:bodyDiv w:val="1"/>
      <w:marLeft w:val="0"/>
      <w:marRight w:val="0"/>
      <w:marTop w:val="0"/>
      <w:marBottom w:val="0"/>
      <w:divBdr>
        <w:top w:val="none" w:sz="0" w:space="0" w:color="auto"/>
        <w:left w:val="none" w:sz="0" w:space="0" w:color="auto"/>
        <w:bottom w:val="none" w:sz="0" w:space="0" w:color="auto"/>
        <w:right w:val="none" w:sz="0" w:space="0" w:color="auto"/>
      </w:divBdr>
    </w:div>
    <w:div w:id="95441510">
      <w:bodyDiv w:val="1"/>
      <w:marLeft w:val="0"/>
      <w:marRight w:val="0"/>
      <w:marTop w:val="0"/>
      <w:marBottom w:val="0"/>
      <w:divBdr>
        <w:top w:val="none" w:sz="0" w:space="0" w:color="auto"/>
        <w:left w:val="none" w:sz="0" w:space="0" w:color="auto"/>
        <w:bottom w:val="none" w:sz="0" w:space="0" w:color="auto"/>
        <w:right w:val="none" w:sz="0" w:space="0" w:color="auto"/>
      </w:divBdr>
    </w:div>
    <w:div w:id="187910316">
      <w:bodyDiv w:val="1"/>
      <w:marLeft w:val="0"/>
      <w:marRight w:val="0"/>
      <w:marTop w:val="0"/>
      <w:marBottom w:val="0"/>
      <w:divBdr>
        <w:top w:val="none" w:sz="0" w:space="0" w:color="auto"/>
        <w:left w:val="none" w:sz="0" w:space="0" w:color="auto"/>
        <w:bottom w:val="none" w:sz="0" w:space="0" w:color="auto"/>
        <w:right w:val="none" w:sz="0" w:space="0" w:color="auto"/>
      </w:divBdr>
    </w:div>
    <w:div w:id="317467023">
      <w:bodyDiv w:val="1"/>
      <w:marLeft w:val="0"/>
      <w:marRight w:val="0"/>
      <w:marTop w:val="0"/>
      <w:marBottom w:val="0"/>
      <w:divBdr>
        <w:top w:val="none" w:sz="0" w:space="0" w:color="auto"/>
        <w:left w:val="none" w:sz="0" w:space="0" w:color="auto"/>
        <w:bottom w:val="none" w:sz="0" w:space="0" w:color="auto"/>
        <w:right w:val="none" w:sz="0" w:space="0" w:color="auto"/>
      </w:divBdr>
    </w:div>
    <w:div w:id="364789014">
      <w:bodyDiv w:val="1"/>
      <w:marLeft w:val="0"/>
      <w:marRight w:val="0"/>
      <w:marTop w:val="0"/>
      <w:marBottom w:val="0"/>
      <w:divBdr>
        <w:top w:val="none" w:sz="0" w:space="0" w:color="auto"/>
        <w:left w:val="none" w:sz="0" w:space="0" w:color="auto"/>
        <w:bottom w:val="none" w:sz="0" w:space="0" w:color="auto"/>
        <w:right w:val="none" w:sz="0" w:space="0" w:color="auto"/>
      </w:divBdr>
    </w:div>
    <w:div w:id="368602737">
      <w:bodyDiv w:val="1"/>
      <w:marLeft w:val="0"/>
      <w:marRight w:val="0"/>
      <w:marTop w:val="0"/>
      <w:marBottom w:val="0"/>
      <w:divBdr>
        <w:top w:val="none" w:sz="0" w:space="0" w:color="auto"/>
        <w:left w:val="none" w:sz="0" w:space="0" w:color="auto"/>
        <w:bottom w:val="none" w:sz="0" w:space="0" w:color="auto"/>
        <w:right w:val="none" w:sz="0" w:space="0" w:color="auto"/>
      </w:divBdr>
      <w:divsChild>
        <w:div w:id="839656878">
          <w:marLeft w:val="547"/>
          <w:marRight w:val="0"/>
          <w:marTop w:val="0"/>
          <w:marBottom w:val="0"/>
          <w:divBdr>
            <w:top w:val="none" w:sz="0" w:space="0" w:color="auto"/>
            <w:left w:val="none" w:sz="0" w:space="0" w:color="auto"/>
            <w:bottom w:val="none" w:sz="0" w:space="0" w:color="auto"/>
            <w:right w:val="none" w:sz="0" w:space="0" w:color="auto"/>
          </w:divBdr>
        </w:div>
      </w:divsChild>
    </w:div>
    <w:div w:id="377507460">
      <w:bodyDiv w:val="1"/>
      <w:marLeft w:val="0"/>
      <w:marRight w:val="0"/>
      <w:marTop w:val="0"/>
      <w:marBottom w:val="0"/>
      <w:divBdr>
        <w:top w:val="none" w:sz="0" w:space="0" w:color="auto"/>
        <w:left w:val="none" w:sz="0" w:space="0" w:color="auto"/>
        <w:bottom w:val="none" w:sz="0" w:space="0" w:color="auto"/>
        <w:right w:val="none" w:sz="0" w:space="0" w:color="auto"/>
      </w:divBdr>
      <w:divsChild>
        <w:div w:id="1134061110">
          <w:marLeft w:val="547"/>
          <w:marRight w:val="0"/>
          <w:marTop w:val="0"/>
          <w:marBottom w:val="0"/>
          <w:divBdr>
            <w:top w:val="none" w:sz="0" w:space="0" w:color="auto"/>
            <w:left w:val="none" w:sz="0" w:space="0" w:color="auto"/>
            <w:bottom w:val="none" w:sz="0" w:space="0" w:color="auto"/>
            <w:right w:val="none" w:sz="0" w:space="0" w:color="auto"/>
          </w:divBdr>
        </w:div>
        <w:div w:id="434981100">
          <w:marLeft w:val="547"/>
          <w:marRight w:val="0"/>
          <w:marTop w:val="0"/>
          <w:marBottom w:val="0"/>
          <w:divBdr>
            <w:top w:val="none" w:sz="0" w:space="0" w:color="auto"/>
            <w:left w:val="none" w:sz="0" w:space="0" w:color="auto"/>
            <w:bottom w:val="none" w:sz="0" w:space="0" w:color="auto"/>
            <w:right w:val="none" w:sz="0" w:space="0" w:color="auto"/>
          </w:divBdr>
        </w:div>
        <w:div w:id="1756590053">
          <w:marLeft w:val="547"/>
          <w:marRight w:val="0"/>
          <w:marTop w:val="0"/>
          <w:marBottom w:val="0"/>
          <w:divBdr>
            <w:top w:val="none" w:sz="0" w:space="0" w:color="auto"/>
            <w:left w:val="none" w:sz="0" w:space="0" w:color="auto"/>
            <w:bottom w:val="none" w:sz="0" w:space="0" w:color="auto"/>
            <w:right w:val="none" w:sz="0" w:space="0" w:color="auto"/>
          </w:divBdr>
        </w:div>
        <w:div w:id="340401839">
          <w:marLeft w:val="547"/>
          <w:marRight w:val="0"/>
          <w:marTop w:val="0"/>
          <w:marBottom w:val="0"/>
          <w:divBdr>
            <w:top w:val="none" w:sz="0" w:space="0" w:color="auto"/>
            <w:left w:val="none" w:sz="0" w:space="0" w:color="auto"/>
            <w:bottom w:val="none" w:sz="0" w:space="0" w:color="auto"/>
            <w:right w:val="none" w:sz="0" w:space="0" w:color="auto"/>
          </w:divBdr>
        </w:div>
        <w:div w:id="1832674155">
          <w:marLeft w:val="547"/>
          <w:marRight w:val="0"/>
          <w:marTop w:val="0"/>
          <w:marBottom w:val="0"/>
          <w:divBdr>
            <w:top w:val="none" w:sz="0" w:space="0" w:color="auto"/>
            <w:left w:val="none" w:sz="0" w:space="0" w:color="auto"/>
            <w:bottom w:val="none" w:sz="0" w:space="0" w:color="auto"/>
            <w:right w:val="none" w:sz="0" w:space="0" w:color="auto"/>
          </w:divBdr>
        </w:div>
      </w:divsChild>
    </w:div>
    <w:div w:id="399522844">
      <w:bodyDiv w:val="1"/>
      <w:marLeft w:val="0"/>
      <w:marRight w:val="0"/>
      <w:marTop w:val="0"/>
      <w:marBottom w:val="0"/>
      <w:divBdr>
        <w:top w:val="none" w:sz="0" w:space="0" w:color="auto"/>
        <w:left w:val="none" w:sz="0" w:space="0" w:color="auto"/>
        <w:bottom w:val="none" w:sz="0" w:space="0" w:color="auto"/>
        <w:right w:val="none" w:sz="0" w:space="0" w:color="auto"/>
      </w:divBdr>
    </w:div>
    <w:div w:id="424110359">
      <w:bodyDiv w:val="1"/>
      <w:marLeft w:val="0"/>
      <w:marRight w:val="0"/>
      <w:marTop w:val="0"/>
      <w:marBottom w:val="0"/>
      <w:divBdr>
        <w:top w:val="none" w:sz="0" w:space="0" w:color="auto"/>
        <w:left w:val="none" w:sz="0" w:space="0" w:color="auto"/>
        <w:bottom w:val="none" w:sz="0" w:space="0" w:color="auto"/>
        <w:right w:val="none" w:sz="0" w:space="0" w:color="auto"/>
      </w:divBdr>
    </w:div>
    <w:div w:id="433132729">
      <w:bodyDiv w:val="1"/>
      <w:marLeft w:val="0"/>
      <w:marRight w:val="0"/>
      <w:marTop w:val="0"/>
      <w:marBottom w:val="0"/>
      <w:divBdr>
        <w:top w:val="none" w:sz="0" w:space="0" w:color="auto"/>
        <w:left w:val="none" w:sz="0" w:space="0" w:color="auto"/>
        <w:bottom w:val="none" w:sz="0" w:space="0" w:color="auto"/>
        <w:right w:val="none" w:sz="0" w:space="0" w:color="auto"/>
      </w:divBdr>
    </w:div>
    <w:div w:id="438376706">
      <w:bodyDiv w:val="1"/>
      <w:marLeft w:val="0"/>
      <w:marRight w:val="0"/>
      <w:marTop w:val="0"/>
      <w:marBottom w:val="0"/>
      <w:divBdr>
        <w:top w:val="none" w:sz="0" w:space="0" w:color="auto"/>
        <w:left w:val="none" w:sz="0" w:space="0" w:color="auto"/>
        <w:bottom w:val="none" w:sz="0" w:space="0" w:color="auto"/>
        <w:right w:val="none" w:sz="0" w:space="0" w:color="auto"/>
      </w:divBdr>
      <w:divsChild>
        <w:div w:id="899288400">
          <w:marLeft w:val="734"/>
          <w:marRight w:val="0"/>
          <w:marTop w:val="0"/>
          <w:marBottom w:val="0"/>
          <w:divBdr>
            <w:top w:val="none" w:sz="0" w:space="0" w:color="auto"/>
            <w:left w:val="none" w:sz="0" w:space="0" w:color="auto"/>
            <w:bottom w:val="none" w:sz="0" w:space="0" w:color="auto"/>
            <w:right w:val="none" w:sz="0" w:space="0" w:color="auto"/>
          </w:divBdr>
        </w:div>
        <w:div w:id="997000363">
          <w:marLeft w:val="734"/>
          <w:marRight w:val="0"/>
          <w:marTop w:val="0"/>
          <w:marBottom w:val="0"/>
          <w:divBdr>
            <w:top w:val="none" w:sz="0" w:space="0" w:color="auto"/>
            <w:left w:val="none" w:sz="0" w:space="0" w:color="auto"/>
            <w:bottom w:val="none" w:sz="0" w:space="0" w:color="auto"/>
            <w:right w:val="none" w:sz="0" w:space="0" w:color="auto"/>
          </w:divBdr>
        </w:div>
      </w:divsChild>
    </w:div>
    <w:div w:id="519054043">
      <w:bodyDiv w:val="1"/>
      <w:marLeft w:val="0"/>
      <w:marRight w:val="0"/>
      <w:marTop w:val="0"/>
      <w:marBottom w:val="0"/>
      <w:divBdr>
        <w:top w:val="none" w:sz="0" w:space="0" w:color="auto"/>
        <w:left w:val="none" w:sz="0" w:space="0" w:color="auto"/>
        <w:bottom w:val="none" w:sz="0" w:space="0" w:color="auto"/>
        <w:right w:val="none" w:sz="0" w:space="0" w:color="auto"/>
      </w:divBdr>
      <w:divsChild>
        <w:div w:id="618147098">
          <w:marLeft w:val="720"/>
          <w:marRight w:val="0"/>
          <w:marTop w:val="0"/>
          <w:marBottom w:val="0"/>
          <w:divBdr>
            <w:top w:val="none" w:sz="0" w:space="0" w:color="auto"/>
            <w:left w:val="none" w:sz="0" w:space="0" w:color="auto"/>
            <w:bottom w:val="none" w:sz="0" w:space="0" w:color="auto"/>
            <w:right w:val="none" w:sz="0" w:space="0" w:color="auto"/>
          </w:divBdr>
        </w:div>
        <w:div w:id="775322468">
          <w:marLeft w:val="720"/>
          <w:marRight w:val="0"/>
          <w:marTop w:val="0"/>
          <w:marBottom w:val="0"/>
          <w:divBdr>
            <w:top w:val="none" w:sz="0" w:space="0" w:color="auto"/>
            <w:left w:val="none" w:sz="0" w:space="0" w:color="auto"/>
            <w:bottom w:val="none" w:sz="0" w:space="0" w:color="auto"/>
            <w:right w:val="none" w:sz="0" w:space="0" w:color="auto"/>
          </w:divBdr>
        </w:div>
        <w:div w:id="1688020854">
          <w:marLeft w:val="720"/>
          <w:marRight w:val="0"/>
          <w:marTop w:val="0"/>
          <w:marBottom w:val="0"/>
          <w:divBdr>
            <w:top w:val="none" w:sz="0" w:space="0" w:color="auto"/>
            <w:left w:val="none" w:sz="0" w:space="0" w:color="auto"/>
            <w:bottom w:val="none" w:sz="0" w:space="0" w:color="auto"/>
            <w:right w:val="none" w:sz="0" w:space="0" w:color="auto"/>
          </w:divBdr>
        </w:div>
        <w:div w:id="1971127263">
          <w:marLeft w:val="720"/>
          <w:marRight w:val="0"/>
          <w:marTop w:val="0"/>
          <w:marBottom w:val="0"/>
          <w:divBdr>
            <w:top w:val="none" w:sz="0" w:space="0" w:color="auto"/>
            <w:left w:val="none" w:sz="0" w:space="0" w:color="auto"/>
            <w:bottom w:val="none" w:sz="0" w:space="0" w:color="auto"/>
            <w:right w:val="none" w:sz="0" w:space="0" w:color="auto"/>
          </w:divBdr>
        </w:div>
        <w:div w:id="2021852928">
          <w:marLeft w:val="720"/>
          <w:marRight w:val="0"/>
          <w:marTop w:val="0"/>
          <w:marBottom w:val="0"/>
          <w:divBdr>
            <w:top w:val="none" w:sz="0" w:space="0" w:color="auto"/>
            <w:left w:val="none" w:sz="0" w:space="0" w:color="auto"/>
            <w:bottom w:val="none" w:sz="0" w:space="0" w:color="auto"/>
            <w:right w:val="none" w:sz="0" w:space="0" w:color="auto"/>
          </w:divBdr>
        </w:div>
        <w:div w:id="1062405185">
          <w:marLeft w:val="720"/>
          <w:marRight w:val="0"/>
          <w:marTop w:val="0"/>
          <w:marBottom w:val="0"/>
          <w:divBdr>
            <w:top w:val="none" w:sz="0" w:space="0" w:color="auto"/>
            <w:left w:val="none" w:sz="0" w:space="0" w:color="auto"/>
            <w:bottom w:val="none" w:sz="0" w:space="0" w:color="auto"/>
            <w:right w:val="none" w:sz="0" w:space="0" w:color="auto"/>
          </w:divBdr>
        </w:div>
        <w:div w:id="271940711">
          <w:marLeft w:val="1526"/>
          <w:marRight w:val="0"/>
          <w:marTop w:val="0"/>
          <w:marBottom w:val="0"/>
          <w:divBdr>
            <w:top w:val="none" w:sz="0" w:space="0" w:color="auto"/>
            <w:left w:val="none" w:sz="0" w:space="0" w:color="auto"/>
            <w:bottom w:val="none" w:sz="0" w:space="0" w:color="auto"/>
            <w:right w:val="none" w:sz="0" w:space="0" w:color="auto"/>
          </w:divBdr>
        </w:div>
        <w:div w:id="1634755536">
          <w:marLeft w:val="1526"/>
          <w:marRight w:val="0"/>
          <w:marTop w:val="0"/>
          <w:marBottom w:val="0"/>
          <w:divBdr>
            <w:top w:val="none" w:sz="0" w:space="0" w:color="auto"/>
            <w:left w:val="none" w:sz="0" w:space="0" w:color="auto"/>
            <w:bottom w:val="none" w:sz="0" w:space="0" w:color="auto"/>
            <w:right w:val="none" w:sz="0" w:space="0" w:color="auto"/>
          </w:divBdr>
        </w:div>
        <w:div w:id="1281718308">
          <w:marLeft w:val="1526"/>
          <w:marRight w:val="0"/>
          <w:marTop w:val="0"/>
          <w:marBottom w:val="0"/>
          <w:divBdr>
            <w:top w:val="none" w:sz="0" w:space="0" w:color="auto"/>
            <w:left w:val="none" w:sz="0" w:space="0" w:color="auto"/>
            <w:bottom w:val="none" w:sz="0" w:space="0" w:color="auto"/>
            <w:right w:val="none" w:sz="0" w:space="0" w:color="auto"/>
          </w:divBdr>
        </w:div>
      </w:divsChild>
    </w:div>
    <w:div w:id="597444512">
      <w:bodyDiv w:val="1"/>
      <w:marLeft w:val="0"/>
      <w:marRight w:val="0"/>
      <w:marTop w:val="0"/>
      <w:marBottom w:val="0"/>
      <w:divBdr>
        <w:top w:val="none" w:sz="0" w:space="0" w:color="auto"/>
        <w:left w:val="none" w:sz="0" w:space="0" w:color="auto"/>
        <w:bottom w:val="none" w:sz="0" w:space="0" w:color="auto"/>
        <w:right w:val="none" w:sz="0" w:space="0" w:color="auto"/>
      </w:divBdr>
      <w:divsChild>
        <w:div w:id="948703435">
          <w:marLeft w:val="1094"/>
          <w:marRight w:val="0"/>
          <w:marTop w:val="0"/>
          <w:marBottom w:val="0"/>
          <w:divBdr>
            <w:top w:val="none" w:sz="0" w:space="0" w:color="auto"/>
            <w:left w:val="none" w:sz="0" w:space="0" w:color="auto"/>
            <w:bottom w:val="none" w:sz="0" w:space="0" w:color="auto"/>
            <w:right w:val="none" w:sz="0" w:space="0" w:color="auto"/>
          </w:divBdr>
        </w:div>
        <w:div w:id="329723592">
          <w:marLeft w:val="1094"/>
          <w:marRight w:val="0"/>
          <w:marTop w:val="0"/>
          <w:marBottom w:val="0"/>
          <w:divBdr>
            <w:top w:val="none" w:sz="0" w:space="0" w:color="auto"/>
            <w:left w:val="none" w:sz="0" w:space="0" w:color="auto"/>
            <w:bottom w:val="none" w:sz="0" w:space="0" w:color="auto"/>
            <w:right w:val="none" w:sz="0" w:space="0" w:color="auto"/>
          </w:divBdr>
        </w:div>
        <w:div w:id="793644601">
          <w:marLeft w:val="1094"/>
          <w:marRight w:val="0"/>
          <w:marTop w:val="0"/>
          <w:marBottom w:val="0"/>
          <w:divBdr>
            <w:top w:val="none" w:sz="0" w:space="0" w:color="auto"/>
            <w:left w:val="none" w:sz="0" w:space="0" w:color="auto"/>
            <w:bottom w:val="none" w:sz="0" w:space="0" w:color="auto"/>
            <w:right w:val="none" w:sz="0" w:space="0" w:color="auto"/>
          </w:divBdr>
        </w:div>
        <w:div w:id="925113877">
          <w:marLeft w:val="1094"/>
          <w:marRight w:val="0"/>
          <w:marTop w:val="0"/>
          <w:marBottom w:val="0"/>
          <w:divBdr>
            <w:top w:val="none" w:sz="0" w:space="0" w:color="auto"/>
            <w:left w:val="none" w:sz="0" w:space="0" w:color="auto"/>
            <w:bottom w:val="none" w:sz="0" w:space="0" w:color="auto"/>
            <w:right w:val="none" w:sz="0" w:space="0" w:color="auto"/>
          </w:divBdr>
        </w:div>
      </w:divsChild>
    </w:div>
    <w:div w:id="686758782">
      <w:bodyDiv w:val="1"/>
      <w:marLeft w:val="0"/>
      <w:marRight w:val="0"/>
      <w:marTop w:val="0"/>
      <w:marBottom w:val="0"/>
      <w:divBdr>
        <w:top w:val="none" w:sz="0" w:space="0" w:color="auto"/>
        <w:left w:val="none" w:sz="0" w:space="0" w:color="auto"/>
        <w:bottom w:val="none" w:sz="0" w:space="0" w:color="auto"/>
        <w:right w:val="none" w:sz="0" w:space="0" w:color="auto"/>
      </w:divBdr>
    </w:div>
    <w:div w:id="757747422">
      <w:bodyDiv w:val="1"/>
      <w:marLeft w:val="0"/>
      <w:marRight w:val="0"/>
      <w:marTop w:val="0"/>
      <w:marBottom w:val="0"/>
      <w:divBdr>
        <w:top w:val="none" w:sz="0" w:space="0" w:color="auto"/>
        <w:left w:val="none" w:sz="0" w:space="0" w:color="auto"/>
        <w:bottom w:val="none" w:sz="0" w:space="0" w:color="auto"/>
        <w:right w:val="none" w:sz="0" w:space="0" w:color="auto"/>
      </w:divBdr>
    </w:div>
    <w:div w:id="770660941">
      <w:bodyDiv w:val="1"/>
      <w:marLeft w:val="0"/>
      <w:marRight w:val="0"/>
      <w:marTop w:val="0"/>
      <w:marBottom w:val="0"/>
      <w:divBdr>
        <w:top w:val="none" w:sz="0" w:space="0" w:color="auto"/>
        <w:left w:val="none" w:sz="0" w:space="0" w:color="auto"/>
        <w:bottom w:val="none" w:sz="0" w:space="0" w:color="auto"/>
        <w:right w:val="none" w:sz="0" w:space="0" w:color="auto"/>
      </w:divBdr>
    </w:div>
    <w:div w:id="802387490">
      <w:bodyDiv w:val="1"/>
      <w:marLeft w:val="0"/>
      <w:marRight w:val="0"/>
      <w:marTop w:val="0"/>
      <w:marBottom w:val="0"/>
      <w:divBdr>
        <w:top w:val="none" w:sz="0" w:space="0" w:color="auto"/>
        <w:left w:val="none" w:sz="0" w:space="0" w:color="auto"/>
        <w:bottom w:val="none" w:sz="0" w:space="0" w:color="auto"/>
        <w:right w:val="none" w:sz="0" w:space="0" w:color="auto"/>
      </w:divBdr>
    </w:div>
    <w:div w:id="826899123">
      <w:bodyDiv w:val="1"/>
      <w:marLeft w:val="0"/>
      <w:marRight w:val="0"/>
      <w:marTop w:val="0"/>
      <w:marBottom w:val="0"/>
      <w:divBdr>
        <w:top w:val="none" w:sz="0" w:space="0" w:color="auto"/>
        <w:left w:val="none" w:sz="0" w:space="0" w:color="auto"/>
        <w:bottom w:val="none" w:sz="0" w:space="0" w:color="auto"/>
        <w:right w:val="none" w:sz="0" w:space="0" w:color="auto"/>
      </w:divBdr>
    </w:div>
    <w:div w:id="964773424">
      <w:bodyDiv w:val="1"/>
      <w:marLeft w:val="0"/>
      <w:marRight w:val="0"/>
      <w:marTop w:val="0"/>
      <w:marBottom w:val="0"/>
      <w:divBdr>
        <w:top w:val="none" w:sz="0" w:space="0" w:color="auto"/>
        <w:left w:val="none" w:sz="0" w:space="0" w:color="auto"/>
        <w:bottom w:val="none" w:sz="0" w:space="0" w:color="auto"/>
        <w:right w:val="none" w:sz="0" w:space="0" w:color="auto"/>
      </w:divBdr>
    </w:div>
    <w:div w:id="1048921060">
      <w:bodyDiv w:val="1"/>
      <w:marLeft w:val="0"/>
      <w:marRight w:val="0"/>
      <w:marTop w:val="0"/>
      <w:marBottom w:val="0"/>
      <w:divBdr>
        <w:top w:val="none" w:sz="0" w:space="0" w:color="auto"/>
        <w:left w:val="none" w:sz="0" w:space="0" w:color="auto"/>
        <w:bottom w:val="none" w:sz="0" w:space="0" w:color="auto"/>
        <w:right w:val="none" w:sz="0" w:space="0" w:color="auto"/>
      </w:divBdr>
    </w:div>
    <w:div w:id="1077939848">
      <w:bodyDiv w:val="1"/>
      <w:marLeft w:val="0"/>
      <w:marRight w:val="0"/>
      <w:marTop w:val="0"/>
      <w:marBottom w:val="0"/>
      <w:divBdr>
        <w:top w:val="none" w:sz="0" w:space="0" w:color="auto"/>
        <w:left w:val="none" w:sz="0" w:space="0" w:color="auto"/>
        <w:bottom w:val="none" w:sz="0" w:space="0" w:color="auto"/>
        <w:right w:val="none" w:sz="0" w:space="0" w:color="auto"/>
      </w:divBdr>
      <w:divsChild>
        <w:div w:id="2041469990">
          <w:marLeft w:val="0"/>
          <w:marRight w:val="0"/>
          <w:marTop w:val="0"/>
          <w:marBottom w:val="0"/>
          <w:divBdr>
            <w:top w:val="none" w:sz="0" w:space="0" w:color="auto"/>
            <w:left w:val="none" w:sz="0" w:space="0" w:color="auto"/>
            <w:bottom w:val="none" w:sz="0" w:space="0" w:color="auto"/>
            <w:right w:val="none" w:sz="0" w:space="0" w:color="auto"/>
          </w:divBdr>
        </w:div>
      </w:divsChild>
    </w:div>
    <w:div w:id="1168906007">
      <w:bodyDiv w:val="1"/>
      <w:marLeft w:val="0"/>
      <w:marRight w:val="0"/>
      <w:marTop w:val="0"/>
      <w:marBottom w:val="0"/>
      <w:divBdr>
        <w:top w:val="none" w:sz="0" w:space="0" w:color="auto"/>
        <w:left w:val="none" w:sz="0" w:space="0" w:color="auto"/>
        <w:bottom w:val="none" w:sz="0" w:space="0" w:color="auto"/>
        <w:right w:val="none" w:sz="0" w:space="0" w:color="auto"/>
      </w:divBdr>
      <w:divsChild>
        <w:div w:id="1506093044">
          <w:marLeft w:val="547"/>
          <w:marRight w:val="0"/>
          <w:marTop w:val="0"/>
          <w:marBottom w:val="0"/>
          <w:divBdr>
            <w:top w:val="none" w:sz="0" w:space="0" w:color="auto"/>
            <w:left w:val="none" w:sz="0" w:space="0" w:color="auto"/>
            <w:bottom w:val="none" w:sz="0" w:space="0" w:color="auto"/>
            <w:right w:val="none" w:sz="0" w:space="0" w:color="auto"/>
          </w:divBdr>
        </w:div>
      </w:divsChild>
    </w:div>
    <w:div w:id="1209610561">
      <w:bodyDiv w:val="1"/>
      <w:marLeft w:val="0"/>
      <w:marRight w:val="0"/>
      <w:marTop w:val="0"/>
      <w:marBottom w:val="0"/>
      <w:divBdr>
        <w:top w:val="none" w:sz="0" w:space="0" w:color="auto"/>
        <w:left w:val="none" w:sz="0" w:space="0" w:color="auto"/>
        <w:bottom w:val="none" w:sz="0" w:space="0" w:color="auto"/>
        <w:right w:val="none" w:sz="0" w:space="0" w:color="auto"/>
      </w:divBdr>
      <w:divsChild>
        <w:div w:id="1241066174">
          <w:marLeft w:val="547"/>
          <w:marRight w:val="0"/>
          <w:marTop w:val="0"/>
          <w:marBottom w:val="0"/>
          <w:divBdr>
            <w:top w:val="none" w:sz="0" w:space="0" w:color="auto"/>
            <w:left w:val="none" w:sz="0" w:space="0" w:color="auto"/>
            <w:bottom w:val="none" w:sz="0" w:space="0" w:color="auto"/>
            <w:right w:val="none" w:sz="0" w:space="0" w:color="auto"/>
          </w:divBdr>
        </w:div>
      </w:divsChild>
    </w:div>
    <w:div w:id="1214539779">
      <w:bodyDiv w:val="1"/>
      <w:marLeft w:val="0"/>
      <w:marRight w:val="0"/>
      <w:marTop w:val="0"/>
      <w:marBottom w:val="0"/>
      <w:divBdr>
        <w:top w:val="none" w:sz="0" w:space="0" w:color="auto"/>
        <w:left w:val="none" w:sz="0" w:space="0" w:color="auto"/>
        <w:bottom w:val="none" w:sz="0" w:space="0" w:color="auto"/>
        <w:right w:val="none" w:sz="0" w:space="0" w:color="auto"/>
      </w:divBdr>
      <w:divsChild>
        <w:div w:id="652293522">
          <w:marLeft w:val="547"/>
          <w:marRight w:val="0"/>
          <w:marTop w:val="0"/>
          <w:marBottom w:val="0"/>
          <w:divBdr>
            <w:top w:val="none" w:sz="0" w:space="0" w:color="auto"/>
            <w:left w:val="none" w:sz="0" w:space="0" w:color="auto"/>
            <w:bottom w:val="none" w:sz="0" w:space="0" w:color="auto"/>
            <w:right w:val="none" w:sz="0" w:space="0" w:color="auto"/>
          </w:divBdr>
        </w:div>
      </w:divsChild>
    </w:div>
    <w:div w:id="1216234077">
      <w:bodyDiv w:val="1"/>
      <w:marLeft w:val="0"/>
      <w:marRight w:val="0"/>
      <w:marTop w:val="0"/>
      <w:marBottom w:val="0"/>
      <w:divBdr>
        <w:top w:val="none" w:sz="0" w:space="0" w:color="auto"/>
        <w:left w:val="none" w:sz="0" w:space="0" w:color="auto"/>
        <w:bottom w:val="none" w:sz="0" w:space="0" w:color="auto"/>
        <w:right w:val="none" w:sz="0" w:space="0" w:color="auto"/>
      </w:divBdr>
    </w:div>
    <w:div w:id="1217624432">
      <w:bodyDiv w:val="1"/>
      <w:marLeft w:val="0"/>
      <w:marRight w:val="0"/>
      <w:marTop w:val="0"/>
      <w:marBottom w:val="0"/>
      <w:divBdr>
        <w:top w:val="none" w:sz="0" w:space="0" w:color="auto"/>
        <w:left w:val="none" w:sz="0" w:space="0" w:color="auto"/>
        <w:bottom w:val="none" w:sz="0" w:space="0" w:color="auto"/>
        <w:right w:val="none" w:sz="0" w:space="0" w:color="auto"/>
      </w:divBdr>
    </w:div>
    <w:div w:id="1256476944">
      <w:bodyDiv w:val="1"/>
      <w:marLeft w:val="0"/>
      <w:marRight w:val="0"/>
      <w:marTop w:val="0"/>
      <w:marBottom w:val="0"/>
      <w:divBdr>
        <w:top w:val="none" w:sz="0" w:space="0" w:color="auto"/>
        <w:left w:val="none" w:sz="0" w:space="0" w:color="auto"/>
        <w:bottom w:val="none" w:sz="0" w:space="0" w:color="auto"/>
        <w:right w:val="none" w:sz="0" w:space="0" w:color="auto"/>
      </w:divBdr>
      <w:divsChild>
        <w:div w:id="483087564">
          <w:marLeft w:val="734"/>
          <w:marRight w:val="0"/>
          <w:marTop w:val="0"/>
          <w:marBottom w:val="200"/>
          <w:divBdr>
            <w:top w:val="none" w:sz="0" w:space="0" w:color="auto"/>
            <w:left w:val="none" w:sz="0" w:space="0" w:color="auto"/>
            <w:bottom w:val="none" w:sz="0" w:space="0" w:color="auto"/>
            <w:right w:val="none" w:sz="0" w:space="0" w:color="auto"/>
          </w:divBdr>
        </w:div>
        <w:div w:id="1263998128">
          <w:marLeft w:val="734"/>
          <w:marRight w:val="0"/>
          <w:marTop w:val="0"/>
          <w:marBottom w:val="0"/>
          <w:divBdr>
            <w:top w:val="none" w:sz="0" w:space="0" w:color="auto"/>
            <w:left w:val="none" w:sz="0" w:space="0" w:color="auto"/>
            <w:bottom w:val="none" w:sz="0" w:space="0" w:color="auto"/>
            <w:right w:val="none" w:sz="0" w:space="0" w:color="auto"/>
          </w:divBdr>
        </w:div>
        <w:div w:id="2060467867">
          <w:marLeft w:val="734"/>
          <w:marRight w:val="0"/>
          <w:marTop w:val="0"/>
          <w:marBottom w:val="0"/>
          <w:divBdr>
            <w:top w:val="none" w:sz="0" w:space="0" w:color="auto"/>
            <w:left w:val="none" w:sz="0" w:space="0" w:color="auto"/>
            <w:bottom w:val="none" w:sz="0" w:space="0" w:color="auto"/>
            <w:right w:val="none" w:sz="0" w:space="0" w:color="auto"/>
          </w:divBdr>
        </w:div>
      </w:divsChild>
    </w:div>
    <w:div w:id="1277255063">
      <w:bodyDiv w:val="1"/>
      <w:marLeft w:val="0"/>
      <w:marRight w:val="0"/>
      <w:marTop w:val="0"/>
      <w:marBottom w:val="0"/>
      <w:divBdr>
        <w:top w:val="none" w:sz="0" w:space="0" w:color="auto"/>
        <w:left w:val="none" w:sz="0" w:space="0" w:color="auto"/>
        <w:bottom w:val="none" w:sz="0" w:space="0" w:color="auto"/>
        <w:right w:val="none" w:sz="0" w:space="0" w:color="auto"/>
      </w:divBdr>
      <w:divsChild>
        <w:div w:id="388070360">
          <w:marLeft w:val="547"/>
          <w:marRight w:val="0"/>
          <w:marTop w:val="0"/>
          <w:marBottom w:val="0"/>
          <w:divBdr>
            <w:top w:val="none" w:sz="0" w:space="0" w:color="auto"/>
            <w:left w:val="none" w:sz="0" w:space="0" w:color="auto"/>
            <w:bottom w:val="none" w:sz="0" w:space="0" w:color="auto"/>
            <w:right w:val="none" w:sz="0" w:space="0" w:color="auto"/>
          </w:divBdr>
        </w:div>
        <w:div w:id="291710010">
          <w:marLeft w:val="547"/>
          <w:marRight w:val="0"/>
          <w:marTop w:val="0"/>
          <w:marBottom w:val="0"/>
          <w:divBdr>
            <w:top w:val="none" w:sz="0" w:space="0" w:color="auto"/>
            <w:left w:val="none" w:sz="0" w:space="0" w:color="auto"/>
            <w:bottom w:val="none" w:sz="0" w:space="0" w:color="auto"/>
            <w:right w:val="none" w:sz="0" w:space="0" w:color="auto"/>
          </w:divBdr>
        </w:div>
        <w:div w:id="1186480117">
          <w:marLeft w:val="547"/>
          <w:marRight w:val="0"/>
          <w:marTop w:val="0"/>
          <w:marBottom w:val="0"/>
          <w:divBdr>
            <w:top w:val="none" w:sz="0" w:space="0" w:color="auto"/>
            <w:left w:val="none" w:sz="0" w:space="0" w:color="auto"/>
            <w:bottom w:val="none" w:sz="0" w:space="0" w:color="auto"/>
            <w:right w:val="none" w:sz="0" w:space="0" w:color="auto"/>
          </w:divBdr>
        </w:div>
        <w:div w:id="1260329675">
          <w:marLeft w:val="547"/>
          <w:marRight w:val="0"/>
          <w:marTop w:val="0"/>
          <w:marBottom w:val="0"/>
          <w:divBdr>
            <w:top w:val="none" w:sz="0" w:space="0" w:color="auto"/>
            <w:left w:val="none" w:sz="0" w:space="0" w:color="auto"/>
            <w:bottom w:val="none" w:sz="0" w:space="0" w:color="auto"/>
            <w:right w:val="none" w:sz="0" w:space="0" w:color="auto"/>
          </w:divBdr>
        </w:div>
        <w:div w:id="1046833414">
          <w:marLeft w:val="547"/>
          <w:marRight w:val="0"/>
          <w:marTop w:val="0"/>
          <w:marBottom w:val="0"/>
          <w:divBdr>
            <w:top w:val="none" w:sz="0" w:space="0" w:color="auto"/>
            <w:left w:val="none" w:sz="0" w:space="0" w:color="auto"/>
            <w:bottom w:val="none" w:sz="0" w:space="0" w:color="auto"/>
            <w:right w:val="none" w:sz="0" w:space="0" w:color="auto"/>
          </w:divBdr>
        </w:div>
        <w:div w:id="1762676609">
          <w:marLeft w:val="1094"/>
          <w:marRight w:val="0"/>
          <w:marTop w:val="0"/>
          <w:marBottom w:val="0"/>
          <w:divBdr>
            <w:top w:val="none" w:sz="0" w:space="0" w:color="auto"/>
            <w:left w:val="none" w:sz="0" w:space="0" w:color="auto"/>
            <w:bottom w:val="none" w:sz="0" w:space="0" w:color="auto"/>
            <w:right w:val="none" w:sz="0" w:space="0" w:color="auto"/>
          </w:divBdr>
        </w:div>
        <w:div w:id="2091920688">
          <w:marLeft w:val="1094"/>
          <w:marRight w:val="0"/>
          <w:marTop w:val="0"/>
          <w:marBottom w:val="0"/>
          <w:divBdr>
            <w:top w:val="none" w:sz="0" w:space="0" w:color="auto"/>
            <w:left w:val="none" w:sz="0" w:space="0" w:color="auto"/>
            <w:bottom w:val="none" w:sz="0" w:space="0" w:color="auto"/>
            <w:right w:val="none" w:sz="0" w:space="0" w:color="auto"/>
          </w:divBdr>
        </w:div>
        <w:div w:id="626476195">
          <w:marLeft w:val="547"/>
          <w:marRight w:val="0"/>
          <w:marTop w:val="0"/>
          <w:marBottom w:val="0"/>
          <w:divBdr>
            <w:top w:val="none" w:sz="0" w:space="0" w:color="auto"/>
            <w:left w:val="none" w:sz="0" w:space="0" w:color="auto"/>
            <w:bottom w:val="none" w:sz="0" w:space="0" w:color="auto"/>
            <w:right w:val="none" w:sz="0" w:space="0" w:color="auto"/>
          </w:divBdr>
        </w:div>
        <w:div w:id="1914972534">
          <w:marLeft w:val="547"/>
          <w:marRight w:val="0"/>
          <w:marTop w:val="0"/>
          <w:marBottom w:val="0"/>
          <w:divBdr>
            <w:top w:val="none" w:sz="0" w:space="0" w:color="auto"/>
            <w:left w:val="none" w:sz="0" w:space="0" w:color="auto"/>
            <w:bottom w:val="none" w:sz="0" w:space="0" w:color="auto"/>
            <w:right w:val="none" w:sz="0" w:space="0" w:color="auto"/>
          </w:divBdr>
        </w:div>
        <w:div w:id="2135706463">
          <w:marLeft w:val="1094"/>
          <w:marRight w:val="0"/>
          <w:marTop w:val="0"/>
          <w:marBottom w:val="0"/>
          <w:divBdr>
            <w:top w:val="none" w:sz="0" w:space="0" w:color="auto"/>
            <w:left w:val="none" w:sz="0" w:space="0" w:color="auto"/>
            <w:bottom w:val="none" w:sz="0" w:space="0" w:color="auto"/>
            <w:right w:val="none" w:sz="0" w:space="0" w:color="auto"/>
          </w:divBdr>
        </w:div>
        <w:div w:id="159660247">
          <w:marLeft w:val="1094"/>
          <w:marRight w:val="0"/>
          <w:marTop w:val="0"/>
          <w:marBottom w:val="0"/>
          <w:divBdr>
            <w:top w:val="none" w:sz="0" w:space="0" w:color="auto"/>
            <w:left w:val="none" w:sz="0" w:space="0" w:color="auto"/>
            <w:bottom w:val="none" w:sz="0" w:space="0" w:color="auto"/>
            <w:right w:val="none" w:sz="0" w:space="0" w:color="auto"/>
          </w:divBdr>
        </w:div>
        <w:div w:id="438069513">
          <w:marLeft w:val="547"/>
          <w:marRight w:val="0"/>
          <w:marTop w:val="0"/>
          <w:marBottom w:val="0"/>
          <w:divBdr>
            <w:top w:val="none" w:sz="0" w:space="0" w:color="auto"/>
            <w:left w:val="none" w:sz="0" w:space="0" w:color="auto"/>
            <w:bottom w:val="none" w:sz="0" w:space="0" w:color="auto"/>
            <w:right w:val="none" w:sz="0" w:space="0" w:color="auto"/>
          </w:divBdr>
        </w:div>
        <w:div w:id="1857690805">
          <w:marLeft w:val="547"/>
          <w:marRight w:val="0"/>
          <w:marTop w:val="0"/>
          <w:marBottom w:val="0"/>
          <w:divBdr>
            <w:top w:val="none" w:sz="0" w:space="0" w:color="auto"/>
            <w:left w:val="none" w:sz="0" w:space="0" w:color="auto"/>
            <w:bottom w:val="none" w:sz="0" w:space="0" w:color="auto"/>
            <w:right w:val="none" w:sz="0" w:space="0" w:color="auto"/>
          </w:divBdr>
        </w:div>
        <w:div w:id="2068914584">
          <w:marLeft w:val="547"/>
          <w:marRight w:val="0"/>
          <w:marTop w:val="0"/>
          <w:marBottom w:val="0"/>
          <w:divBdr>
            <w:top w:val="none" w:sz="0" w:space="0" w:color="auto"/>
            <w:left w:val="none" w:sz="0" w:space="0" w:color="auto"/>
            <w:bottom w:val="none" w:sz="0" w:space="0" w:color="auto"/>
            <w:right w:val="none" w:sz="0" w:space="0" w:color="auto"/>
          </w:divBdr>
        </w:div>
      </w:divsChild>
    </w:div>
    <w:div w:id="1280064566">
      <w:bodyDiv w:val="1"/>
      <w:marLeft w:val="0"/>
      <w:marRight w:val="0"/>
      <w:marTop w:val="0"/>
      <w:marBottom w:val="0"/>
      <w:divBdr>
        <w:top w:val="none" w:sz="0" w:space="0" w:color="auto"/>
        <w:left w:val="none" w:sz="0" w:space="0" w:color="auto"/>
        <w:bottom w:val="none" w:sz="0" w:space="0" w:color="auto"/>
        <w:right w:val="none" w:sz="0" w:space="0" w:color="auto"/>
      </w:divBdr>
    </w:div>
    <w:div w:id="1305814623">
      <w:bodyDiv w:val="1"/>
      <w:marLeft w:val="0"/>
      <w:marRight w:val="0"/>
      <w:marTop w:val="0"/>
      <w:marBottom w:val="0"/>
      <w:divBdr>
        <w:top w:val="none" w:sz="0" w:space="0" w:color="auto"/>
        <w:left w:val="none" w:sz="0" w:space="0" w:color="auto"/>
        <w:bottom w:val="none" w:sz="0" w:space="0" w:color="auto"/>
        <w:right w:val="none" w:sz="0" w:space="0" w:color="auto"/>
      </w:divBdr>
    </w:div>
    <w:div w:id="1406030720">
      <w:bodyDiv w:val="1"/>
      <w:marLeft w:val="0"/>
      <w:marRight w:val="0"/>
      <w:marTop w:val="0"/>
      <w:marBottom w:val="0"/>
      <w:divBdr>
        <w:top w:val="none" w:sz="0" w:space="0" w:color="auto"/>
        <w:left w:val="none" w:sz="0" w:space="0" w:color="auto"/>
        <w:bottom w:val="none" w:sz="0" w:space="0" w:color="auto"/>
        <w:right w:val="none" w:sz="0" w:space="0" w:color="auto"/>
      </w:divBdr>
    </w:div>
    <w:div w:id="1431046932">
      <w:bodyDiv w:val="1"/>
      <w:marLeft w:val="0"/>
      <w:marRight w:val="0"/>
      <w:marTop w:val="0"/>
      <w:marBottom w:val="0"/>
      <w:divBdr>
        <w:top w:val="none" w:sz="0" w:space="0" w:color="auto"/>
        <w:left w:val="none" w:sz="0" w:space="0" w:color="auto"/>
        <w:bottom w:val="none" w:sz="0" w:space="0" w:color="auto"/>
        <w:right w:val="none" w:sz="0" w:space="0" w:color="auto"/>
      </w:divBdr>
      <w:divsChild>
        <w:div w:id="1709452240">
          <w:marLeft w:val="547"/>
          <w:marRight w:val="0"/>
          <w:marTop w:val="0"/>
          <w:marBottom w:val="0"/>
          <w:divBdr>
            <w:top w:val="none" w:sz="0" w:space="0" w:color="auto"/>
            <w:left w:val="none" w:sz="0" w:space="0" w:color="auto"/>
            <w:bottom w:val="none" w:sz="0" w:space="0" w:color="auto"/>
            <w:right w:val="none" w:sz="0" w:space="0" w:color="auto"/>
          </w:divBdr>
        </w:div>
        <w:div w:id="1818716512">
          <w:marLeft w:val="547"/>
          <w:marRight w:val="0"/>
          <w:marTop w:val="0"/>
          <w:marBottom w:val="0"/>
          <w:divBdr>
            <w:top w:val="none" w:sz="0" w:space="0" w:color="auto"/>
            <w:left w:val="none" w:sz="0" w:space="0" w:color="auto"/>
            <w:bottom w:val="none" w:sz="0" w:space="0" w:color="auto"/>
            <w:right w:val="none" w:sz="0" w:space="0" w:color="auto"/>
          </w:divBdr>
        </w:div>
        <w:div w:id="2086995637">
          <w:marLeft w:val="547"/>
          <w:marRight w:val="0"/>
          <w:marTop w:val="0"/>
          <w:marBottom w:val="0"/>
          <w:divBdr>
            <w:top w:val="none" w:sz="0" w:space="0" w:color="auto"/>
            <w:left w:val="none" w:sz="0" w:space="0" w:color="auto"/>
            <w:bottom w:val="none" w:sz="0" w:space="0" w:color="auto"/>
            <w:right w:val="none" w:sz="0" w:space="0" w:color="auto"/>
          </w:divBdr>
        </w:div>
      </w:divsChild>
    </w:div>
    <w:div w:id="1436829734">
      <w:bodyDiv w:val="1"/>
      <w:marLeft w:val="0"/>
      <w:marRight w:val="0"/>
      <w:marTop w:val="0"/>
      <w:marBottom w:val="0"/>
      <w:divBdr>
        <w:top w:val="none" w:sz="0" w:space="0" w:color="auto"/>
        <w:left w:val="none" w:sz="0" w:space="0" w:color="auto"/>
        <w:bottom w:val="none" w:sz="0" w:space="0" w:color="auto"/>
        <w:right w:val="none" w:sz="0" w:space="0" w:color="auto"/>
      </w:divBdr>
    </w:div>
    <w:div w:id="1460342821">
      <w:bodyDiv w:val="1"/>
      <w:marLeft w:val="0"/>
      <w:marRight w:val="0"/>
      <w:marTop w:val="0"/>
      <w:marBottom w:val="0"/>
      <w:divBdr>
        <w:top w:val="none" w:sz="0" w:space="0" w:color="auto"/>
        <w:left w:val="none" w:sz="0" w:space="0" w:color="auto"/>
        <w:bottom w:val="none" w:sz="0" w:space="0" w:color="auto"/>
        <w:right w:val="none" w:sz="0" w:space="0" w:color="auto"/>
      </w:divBdr>
    </w:div>
    <w:div w:id="1581022227">
      <w:bodyDiv w:val="1"/>
      <w:marLeft w:val="0"/>
      <w:marRight w:val="0"/>
      <w:marTop w:val="0"/>
      <w:marBottom w:val="0"/>
      <w:divBdr>
        <w:top w:val="none" w:sz="0" w:space="0" w:color="auto"/>
        <w:left w:val="none" w:sz="0" w:space="0" w:color="auto"/>
        <w:bottom w:val="none" w:sz="0" w:space="0" w:color="auto"/>
        <w:right w:val="none" w:sz="0" w:space="0" w:color="auto"/>
      </w:divBdr>
      <w:divsChild>
        <w:div w:id="1989747763">
          <w:marLeft w:val="1080"/>
          <w:marRight w:val="0"/>
          <w:marTop w:val="0"/>
          <w:marBottom w:val="0"/>
          <w:divBdr>
            <w:top w:val="none" w:sz="0" w:space="0" w:color="auto"/>
            <w:left w:val="none" w:sz="0" w:space="0" w:color="auto"/>
            <w:bottom w:val="none" w:sz="0" w:space="0" w:color="auto"/>
            <w:right w:val="none" w:sz="0" w:space="0" w:color="auto"/>
          </w:divBdr>
        </w:div>
      </w:divsChild>
    </w:div>
    <w:div w:id="1659075773">
      <w:bodyDiv w:val="1"/>
      <w:marLeft w:val="0"/>
      <w:marRight w:val="0"/>
      <w:marTop w:val="0"/>
      <w:marBottom w:val="0"/>
      <w:divBdr>
        <w:top w:val="none" w:sz="0" w:space="0" w:color="auto"/>
        <w:left w:val="none" w:sz="0" w:space="0" w:color="auto"/>
        <w:bottom w:val="none" w:sz="0" w:space="0" w:color="auto"/>
        <w:right w:val="none" w:sz="0" w:space="0" w:color="auto"/>
      </w:divBdr>
    </w:div>
    <w:div w:id="1754204574">
      <w:bodyDiv w:val="1"/>
      <w:marLeft w:val="0"/>
      <w:marRight w:val="0"/>
      <w:marTop w:val="0"/>
      <w:marBottom w:val="0"/>
      <w:divBdr>
        <w:top w:val="none" w:sz="0" w:space="0" w:color="auto"/>
        <w:left w:val="none" w:sz="0" w:space="0" w:color="auto"/>
        <w:bottom w:val="none" w:sz="0" w:space="0" w:color="auto"/>
        <w:right w:val="none" w:sz="0" w:space="0" w:color="auto"/>
      </w:divBdr>
    </w:div>
    <w:div w:id="1807965443">
      <w:bodyDiv w:val="1"/>
      <w:marLeft w:val="0"/>
      <w:marRight w:val="0"/>
      <w:marTop w:val="0"/>
      <w:marBottom w:val="0"/>
      <w:divBdr>
        <w:top w:val="none" w:sz="0" w:space="0" w:color="auto"/>
        <w:left w:val="none" w:sz="0" w:space="0" w:color="auto"/>
        <w:bottom w:val="none" w:sz="0" w:space="0" w:color="auto"/>
        <w:right w:val="none" w:sz="0" w:space="0" w:color="auto"/>
      </w:divBdr>
    </w:div>
    <w:div w:id="1860318589">
      <w:bodyDiv w:val="1"/>
      <w:marLeft w:val="0"/>
      <w:marRight w:val="0"/>
      <w:marTop w:val="0"/>
      <w:marBottom w:val="0"/>
      <w:divBdr>
        <w:top w:val="none" w:sz="0" w:space="0" w:color="auto"/>
        <w:left w:val="none" w:sz="0" w:space="0" w:color="auto"/>
        <w:bottom w:val="none" w:sz="0" w:space="0" w:color="auto"/>
        <w:right w:val="none" w:sz="0" w:space="0" w:color="auto"/>
      </w:divBdr>
    </w:div>
    <w:div w:id="1879271272">
      <w:bodyDiv w:val="1"/>
      <w:marLeft w:val="0"/>
      <w:marRight w:val="0"/>
      <w:marTop w:val="0"/>
      <w:marBottom w:val="0"/>
      <w:divBdr>
        <w:top w:val="none" w:sz="0" w:space="0" w:color="auto"/>
        <w:left w:val="none" w:sz="0" w:space="0" w:color="auto"/>
        <w:bottom w:val="none" w:sz="0" w:space="0" w:color="auto"/>
        <w:right w:val="none" w:sz="0" w:space="0" w:color="auto"/>
      </w:divBdr>
    </w:div>
    <w:div w:id="1902015413">
      <w:bodyDiv w:val="1"/>
      <w:marLeft w:val="0"/>
      <w:marRight w:val="0"/>
      <w:marTop w:val="0"/>
      <w:marBottom w:val="0"/>
      <w:divBdr>
        <w:top w:val="none" w:sz="0" w:space="0" w:color="auto"/>
        <w:left w:val="none" w:sz="0" w:space="0" w:color="auto"/>
        <w:bottom w:val="none" w:sz="0" w:space="0" w:color="auto"/>
        <w:right w:val="none" w:sz="0" w:space="0" w:color="auto"/>
      </w:divBdr>
      <w:divsChild>
        <w:div w:id="1027023162">
          <w:marLeft w:val="806"/>
          <w:marRight w:val="0"/>
          <w:marTop w:val="0"/>
          <w:marBottom w:val="0"/>
          <w:divBdr>
            <w:top w:val="none" w:sz="0" w:space="0" w:color="auto"/>
            <w:left w:val="none" w:sz="0" w:space="0" w:color="auto"/>
            <w:bottom w:val="none" w:sz="0" w:space="0" w:color="auto"/>
            <w:right w:val="none" w:sz="0" w:space="0" w:color="auto"/>
          </w:divBdr>
        </w:div>
        <w:div w:id="783964414">
          <w:marLeft w:val="806"/>
          <w:marRight w:val="0"/>
          <w:marTop w:val="0"/>
          <w:marBottom w:val="0"/>
          <w:divBdr>
            <w:top w:val="none" w:sz="0" w:space="0" w:color="auto"/>
            <w:left w:val="none" w:sz="0" w:space="0" w:color="auto"/>
            <w:bottom w:val="none" w:sz="0" w:space="0" w:color="auto"/>
            <w:right w:val="none" w:sz="0" w:space="0" w:color="auto"/>
          </w:divBdr>
        </w:div>
        <w:div w:id="1874809131">
          <w:marLeft w:val="806"/>
          <w:marRight w:val="0"/>
          <w:marTop w:val="0"/>
          <w:marBottom w:val="0"/>
          <w:divBdr>
            <w:top w:val="none" w:sz="0" w:space="0" w:color="auto"/>
            <w:left w:val="none" w:sz="0" w:space="0" w:color="auto"/>
            <w:bottom w:val="none" w:sz="0" w:space="0" w:color="auto"/>
            <w:right w:val="none" w:sz="0" w:space="0" w:color="auto"/>
          </w:divBdr>
        </w:div>
        <w:div w:id="375128566">
          <w:marLeft w:val="806"/>
          <w:marRight w:val="0"/>
          <w:marTop w:val="0"/>
          <w:marBottom w:val="0"/>
          <w:divBdr>
            <w:top w:val="none" w:sz="0" w:space="0" w:color="auto"/>
            <w:left w:val="none" w:sz="0" w:space="0" w:color="auto"/>
            <w:bottom w:val="none" w:sz="0" w:space="0" w:color="auto"/>
            <w:right w:val="none" w:sz="0" w:space="0" w:color="auto"/>
          </w:divBdr>
        </w:div>
        <w:div w:id="1177769838">
          <w:marLeft w:val="806"/>
          <w:marRight w:val="0"/>
          <w:marTop w:val="0"/>
          <w:marBottom w:val="0"/>
          <w:divBdr>
            <w:top w:val="none" w:sz="0" w:space="0" w:color="auto"/>
            <w:left w:val="none" w:sz="0" w:space="0" w:color="auto"/>
            <w:bottom w:val="none" w:sz="0" w:space="0" w:color="auto"/>
            <w:right w:val="none" w:sz="0" w:space="0" w:color="auto"/>
          </w:divBdr>
        </w:div>
        <w:div w:id="1224369915">
          <w:marLeft w:val="806"/>
          <w:marRight w:val="0"/>
          <w:marTop w:val="0"/>
          <w:marBottom w:val="0"/>
          <w:divBdr>
            <w:top w:val="none" w:sz="0" w:space="0" w:color="auto"/>
            <w:left w:val="none" w:sz="0" w:space="0" w:color="auto"/>
            <w:bottom w:val="none" w:sz="0" w:space="0" w:color="auto"/>
            <w:right w:val="none" w:sz="0" w:space="0" w:color="auto"/>
          </w:divBdr>
        </w:div>
        <w:div w:id="430929874">
          <w:marLeft w:val="806"/>
          <w:marRight w:val="0"/>
          <w:marTop w:val="0"/>
          <w:marBottom w:val="0"/>
          <w:divBdr>
            <w:top w:val="none" w:sz="0" w:space="0" w:color="auto"/>
            <w:left w:val="none" w:sz="0" w:space="0" w:color="auto"/>
            <w:bottom w:val="none" w:sz="0" w:space="0" w:color="auto"/>
            <w:right w:val="none" w:sz="0" w:space="0" w:color="auto"/>
          </w:divBdr>
        </w:div>
      </w:divsChild>
    </w:div>
    <w:div w:id="1902062079">
      <w:bodyDiv w:val="1"/>
      <w:marLeft w:val="0"/>
      <w:marRight w:val="0"/>
      <w:marTop w:val="0"/>
      <w:marBottom w:val="0"/>
      <w:divBdr>
        <w:top w:val="none" w:sz="0" w:space="0" w:color="auto"/>
        <w:left w:val="none" w:sz="0" w:space="0" w:color="auto"/>
        <w:bottom w:val="none" w:sz="0" w:space="0" w:color="auto"/>
        <w:right w:val="none" w:sz="0" w:space="0" w:color="auto"/>
      </w:divBdr>
    </w:div>
    <w:div w:id="1924413600">
      <w:bodyDiv w:val="1"/>
      <w:marLeft w:val="0"/>
      <w:marRight w:val="0"/>
      <w:marTop w:val="0"/>
      <w:marBottom w:val="0"/>
      <w:divBdr>
        <w:top w:val="none" w:sz="0" w:space="0" w:color="auto"/>
        <w:left w:val="none" w:sz="0" w:space="0" w:color="auto"/>
        <w:bottom w:val="none" w:sz="0" w:space="0" w:color="auto"/>
        <w:right w:val="none" w:sz="0" w:space="0" w:color="auto"/>
      </w:divBdr>
      <w:divsChild>
        <w:div w:id="2053458663">
          <w:marLeft w:val="1094"/>
          <w:marRight w:val="0"/>
          <w:marTop w:val="0"/>
          <w:marBottom w:val="0"/>
          <w:divBdr>
            <w:top w:val="none" w:sz="0" w:space="0" w:color="auto"/>
            <w:left w:val="none" w:sz="0" w:space="0" w:color="auto"/>
            <w:bottom w:val="none" w:sz="0" w:space="0" w:color="auto"/>
            <w:right w:val="none" w:sz="0" w:space="0" w:color="auto"/>
          </w:divBdr>
        </w:div>
        <w:div w:id="1717050245">
          <w:marLeft w:val="1094"/>
          <w:marRight w:val="0"/>
          <w:marTop w:val="0"/>
          <w:marBottom w:val="0"/>
          <w:divBdr>
            <w:top w:val="none" w:sz="0" w:space="0" w:color="auto"/>
            <w:left w:val="none" w:sz="0" w:space="0" w:color="auto"/>
            <w:bottom w:val="none" w:sz="0" w:space="0" w:color="auto"/>
            <w:right w:val="none" w:sz="0" w:space="0" w:color="auto"/>
          </w:divBdr>
        </w:div>
        <w:div w:id="1742099382">
          <w:marLeft w:val="1094"/>
          <w:marRight w:val="0"/>
          <w:marTop w:val="0"/>
          <w:marBottom w:val="0"/>
          <w:divBdr>
            <w:top w:val="none" w:sz="0" w:space="0" w:color="auto"/>
            <w:left w:val="none" w:sz="0" w:space="0" w:color="auto"/>
            <w:bottom w:val="none" w:sz="0" w:space="0" w:color="auto"/>
            <w:right w:val="none" w:sz="0" w:space="0" w:color="auto"/>
          </w:divBdr>
        </w:div>
        <w:div w:id="1955139225">
          <w:marLeft w:val="1094"/>
          <w:marRight w:val="0"/>
          <w:marTop w:val="0"/>
          <w:marBottom w:val="0"/>
          <w:divBdr>
            <w:top w:val="none" w:sz="0" w:space="0" w:color="auto"/>
            <w:left w:val="none" w:sz="0" w:space="0" w:color="auto"/>
            <w:bottom w:val="none" w:sz="0" w:space="0" w:color="auto"/>
            <w:right w:val="none" w:sz="0" w:space="0" w:color="auto"/>
          </w:divBdr>
        </w:div>
        <w:div w:id="435636176">
          <w:marLeft w:val="1094"/>
          <w:marRight w:val="0"/>
          <w:marTop w:val="0"/>
          <w:marBottom w:val="0"/>
          <w:divBdr>
            <w:top w:val="none" w:sz="0" w:space="0" w:color="auto"/>
            <w:left w:val="none" w:sz="0" w:space="0" w:color="auto"/>
            <w:bottom w:val="none" w:sz="0" w:space="0" w:color="auto"/>
            <w:right w:val="none" w:sz="0" w:space="0" w:color="auto"/>
          </w:divBdr>
        </w:div>
        <w:div w:id="1971664277">
          <w:marLeft w:val="1094"/>
          <w:marRight w:val="0"/>
          <w:marTop w:val="0"/>
          <w:marBottom w:val="0"/>
          <w:divBdr>
            <w:top w:val="none" w:sz="0" w:space="0" w:color="auto"/>
            <w:left w:val="none" w:sz="0" w:space="0" w:color="auto"/>
            <w:bottom w:val="none" w:sz="0" w:space="0" w:color="auto"/>
            <w:right w:val="none" w:sz="0" w:space="0" w:color="auto"/>
          </w:divBdr>
        </w:div>
        <w:div w:id="269558292">
          <w:marLeft w:val="1094"/>
          <w:marRight w:val="0"/>
          <w:marTop w:val="0"/>
          <w:marBottom w:val="0"/>
          <w:divBdr>
            <w:top w:val="none" w:sz="0" w:space="0" w:color="auto"/>
            <w:left w:val="none" w:sz="0" w:space="0" w:color="auto"/>
            <w:bottom w:val="none" w:sz="0" w:space="0" w:color="auto"/>
            <w:right w:val="none" w:sz="0" w:space="0" w:color="auto"/>
          </w:divBdr>
        </w:div>
      </w:divsChild>
    </w:div>
    <w:div w:id="1999965821">
      <w:bodyDiv w:val="1"/>
      <w:marLeft w:val="0"/>
      <w:marRight w:val="0"/>
      <w:marTop w:val="0"/>
      <w:marBottom w:val="0"/>
      <w:divBdr>
        <w:top w:val="none" w:sz="0" w:space="0" w:color="auto"/>
        <w:left w:val="none" w:sz="0" w:space="0" w:color="auto"/>
        <w:bottom w:val="none" w:sz="0" w:space="0" w:color="auto"/>
        <w:right w:val="none" w:sz="0" w:space="0" w:color="auto"/>
      </w:divBdr>
    </w:div>
    <w:div w:id="2024817823">
      <w:bodyDiv w:val="1"/>
      <w:marLeft w:val="0"/>
      <w:marRight w:val="0"/>
      <w:marTop w:val="0"/>
      <w:marBottom w:val="0"/>
      <w:divBdr>
        <w:top w:val="none" w:sz="0" w:space="0" w:color="auto"/>
        <w:left w:val="none" w:sz="0" w:space="0" w:color="auto"/>
        <w:bottom w:val="none" w:sz="0" w:space="0" w:color="auto"/>
        <w:right w:val="none" w:sz="0" w:space="0" w:color="auto"/>
      </w:divBdr>
    </w:div>
    <w:div w:id="2049182417">
      <w:bodyDiv w:val="1"/>
      <w:marLeft w:val="0"/>
      <w:marRight w:val="0"/>
      <w:marTop w:val="0"/>
      <w:marBottom w:val="0"/>
      <w:divBdr>
        <w:top w:val="none" w:sz="0" w:space="0" w:color="auto"/>
        <w:left w:val="none" w:sz="0" w:space="0" w:color="auto"/>
        <w:bottom w:val="none" w:sz="0" w:space="0" w:color="auto"/>
        <w:right w:val="none" w:sz="0" w:space="0" w:color="auto"/>
      </w:divBdr>
    </w:div>
    <w:div w:id="20985518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835">
          <w:marLeft w:val="1094"/>
          <w:marRight w:val="0"/>
          <w:marTop w:val="0"/>
          <w:marBottom w:val="0"/>
          <w:divBdr>
            <w:top w:val="none" w:sz="0" w:space="0" w:color="auto"/>
            <w:left w:val="none" w:sz="0" w:space="0" w:color="auto"/>
            <w:bottom w:val="none" w:sz="0" w:space="0" w:color="auto"/>
            <w:right w:val="none" w:sz="0" w:space="0" w:color="auto"/>
          </w:divBdr>
        </w:div>
      </w:divsChild>
    </w:div>
    <w:div w:id="211262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04D63639743B48AEBF274E037D665B" ma:contentTypeVersion="2" ma:contentTypeDescription="Create a new document." ma:contentTypeScope="" ma:versionID="8ceacda0228a1c8ade2ec78a417e28a0">
  <xsd:schema xmlns:xsd="http://www.w3.org/2001/XMLSchema" xmlns:xs="http://www.w3.org/2001/XMLSchema" xmlns:p="http://schemas.microsoft.com/office/2006/metadata/properties" xmlns:ns2="91249d73-2056-4168-8387-1187984508e6" targetNamespace="http://schemas.microsoft.com/office/2006/metadata/properties" ma:root="true" ma:fieldsID="78e1d06a24e5fdb4e1eab8db19e09c80" ns2:_="">
    <xsd:import namespace="91249d73-2056-4168-8387-1187984508e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49d73-2056-4168-8387-118798450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621B4-994D-48B4-A1FA-3996511C5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49d73-2056-4168-8387-118798450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402E6-5D7E-4902-BBFC-B5FAF98C5B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A291F7-EDEE-4A60-A261-012603565692}">
  <ds:schemaRefs>
    <ds:schemaRef ds:uri="http://schemas.openxmlformats.org/officeDocument/2006/bibliography"/>
  </ds:schemaRefs>
</ds:datastoreItem>
</file>

<file path=customXml/itemProps4.xml><?xml version="1.0" encoding="utf-8"?>
<ds:datastoreItem xmlns:ds="http://schemas.openxmlformats.org/officeDocument/2006/customXml" ds:itemID="{26B0D301-2164-4539-9E8D-0D2F3AB902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US DOI - USGS - CERC, Columbia, MO</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Kemble, Nile E</dc:creator>
  <cp:keywords/>
  <dc:description/>
  <cp:lastModifiedBy>Sparks, Daniel</cp:lastModifiedBy>
  <cp:revision>2</cp:revision>
  <cp:lastPrinted>2022-05-02T15:41:00Z</cp:lastPrinted>
  <dcterms:created xsi:type="dcterms:W3CDTF">2022-10-18T17:29:00Z</dcterms:created>
  <dcterms:modified xsi:type="dcterms:W3CDTF">2022-10-18T17:29:00Z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0x0101001404D63639743B48AEBF274E037D665B</vt:lpwstr>
  </property>
</Properties>
</file>